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jc w:val="center"/>
        <w:tblCellMar>
          <w:top w:w="55" w:type="dxa"/>
          <w:left w:w="55" w:type="dxa"/>
          <w:bottom w:w="55" w:type="dxa"/>
          <w:right w:w="55" w:type="dxa"/>
        </w:tblCellMar>
        <w:tblLook w:val="0000" w:firstRow="0" w:lastRow="0" w:firstColumn="0" w:lastColumn="0" w:noHBand="0" w:noVBand="0"/>
      </w:tblPr>
      <w:tblGrid>
        <w:gridCol w:w="2976"/>
        <w:gridCol w:w="6204"/>
      </w:tblGrid>
      <w:tr w:rsidR="00670AD5" w:rsidRPr="002F6366" w14:paraId="093C4A63" w14:textId="77777777" w:rsidTr="00455716">
        <w:trPr>
          <w:jc w:val="center"/>
        </w:trPr>
        <w:tc>
          <w:tcPr>
            <w:tcW w:w="5000" w:type="pct"/>
            <w:gridSpan w:val="2"/>
            <w:tcBorders>
              <w:top w:val="single" w:sz="1" w:space="0" w:color="000000"/>
              <w:left w:val="single" w:sz="1" w:space="0" w:color="000000"/>
              <w:bottom w:val="single" w:sz="1" w:space="0" w:color="000000"/>
              <w:right w:val="single" w:sz="1" w:space="0" w:color="000000"/>
            </w:tcBorders>
            <w:shd w:val="clear" w:color="auto" w:fill="auto"/>
          </w:tcPr>
          <w:p w14:paraId="3146EE9A" w14:textId="1D647402" w:rsidR="00670AD5" w:rsidRPr="00013FFA" w:rsidRDefault="00802D5A" w:rsidP="00941A31">
            <w:pPr>
              <w:widowControl w:val="0"/>
              <w:suppressLineNumbers/>
              <w:suppressAutoHyphens/>
              <w:spacing w:after="0" w:line="240" w:lineRule="auto"/>
              <w:ind w:firstLine="0"/>
              <w:jc w:val="center"/>
              <w:rPr>
                <w:rFonts w:eastAsia="Andale Sans UI" w:cs="Times New Roman"/>
                <w:i/>
                <w:kern w:val="1"/>
                <w:szCs w:val="24"/>
              </w:rPr>
            </w:pPr>
            <w:r w:rsidRPr="00B72338">
              <w:rPr>
                <w:b/>
                <w:sz w:val="28"/>
                <w:szCs w:val="28"/>
              </w:rPr>
              <w:t>„</w:t>
            </w:r>
            <w:r w:rsidR="00941A31">
              <w:rPr>
                <w:b/>
                <w:sz w:val="28"/>
                <w:szCs w:val="28"/>
              </w:rPr>
              <w:t>Фондация за прозрачни регламенти“</w:t>
            </w:r>
          </w:p>
        </w:tc>
      </w:tr>
      <w:tr w:rsidR="00670AD5" w:rsidRPr="002F6366" w14:paraId="7EED01C9" w14:textId="77777777" w:rsidTr="007E5CDF">
        <w:trPr>
          <w:jc w:val="center"/>
        </w:trPr>
        <w:tc>
          <w:tcPr>
            <w:tcW w:w="1621" w:type="pct"/>
            <w:tcBorders>
              <w:left w:val="single" w:sz="1" w:space="0" w:color="000000"/>
              <w:bottom w:val="single" w:sz="1" w:space="0" w:color="000000"/>
            </w:tcBorders>
            <w:shd w:val="clear" w:color="auto" w:fill="auto"/>
          </w:tcPr>
          <w:p w14:paraId="68FE7388" w14:textId="77777777" w:rsidR="00670AD5" w:rsidRPr="002F6366" w:rsidRDefault="00670AD5" w:rsidP="008A41A8">
            <w:pPr>
              <w:widowControl w:val="0"/>
              <w:suppressLineNumbers/>
              <w:suppressAutoHyphens/>
              <w:spacing w:after="0" w:line="240" w:lineRule="auto"/>
              <w:ind w:firstLine="0"/>
              <w:jc w:val="left"/>
              <w:rPr>
                <w:rFonts w:eastAsia="Andale Sans UI" w:cs="Times New Roman"/>
                <w:kern w:val="1"/>
                <w:szCs w:val="24"/>
              </w:rPr>
            </w:pPr>
            <w:r w:rsidRPr="002F6366">
              <w:rPr>
                <w:rFonts w:eastAsia="Andale Sans UI" w:cs="Times New Roman"/>
                <w:b/>
                <w:bCs/>
                <w:kern w:val="1"/>
                <w:szCs w:val="24"/>
              </w:rPr>
              <w:t>Название на документа:</w:t>
            </w:r>
          </w:p>
        </w:tc>
        <w:tc>
          <w:tcPr>
            <w:tcW w:w="3379" w:type="pct"/>
            <w:tcBorders>
              <w:left w:val="single" w:sz="1" w:space="0" w:color="000000"/>
              <w:bottom w:val="single" w:sz="1" w:space="0" w:color="000000"/>
              <w:right w:val="single" w:sz="1" w:space="0" w:color="000000"/>
            </w:tcBorders>
            <w:shd w:val="clear" w:color="auto" w:fill="auto"/>
          </w:tcPr>
          <w:p w14:paraId="04A311C2" w14:textId="423A799C" w:rsidR="00670AD5" w:rsidRPr="00A014ED" w:rsidRDefault="00802D5A" w:rsidP="00802D5A">
            <w:pPr>
              <w:widowControl w:val="0"/>
              <w:suppressLineNumbers/>
              <w:suppressAutoHyphens/>
              <w:spacing w:after="0" w:line="240" w:lineRule="auto"/>
              <w:ind w:firstLine="0"/>
              <w:rPr>
                <w:rFonts w:eastAsia="Andale Sans UI" w:cs="Times New Roman"/>
                <w:b/>
                <w:kern w:val="1"/>
                <w:szCs w:val="24"/>
              </w:rPr>
            </w:pPr>
            <w:bookmarkStart w:id="0" w:name="_Hlk511734143"/>
            <w:r>
              <w:rPr>
                <w:rFonts w:eastAsia="Andale Sans UI" w:cs="Times New Roman"/>
                <w:b/>
                <w:kern w:val="1"/>
                <w:szCs w:val="24"/>
              </w:rPr>
              <w:t>Политика</w:t>
            </w:r>
            <w:r w:rsidR="00670AD5" w:rsidRPr="00A014ED">
              <w:rPr>
                <w:rFonts w:eastAsia="Andale Sans UI" w:cs="Times New Roman"/>
                <w:b/>
                <w:kern w:val="1"/>
                <w:szCs w:val="24"/>
              </w:rPr>
              <w:t xml:space="preserve"> за </w:t>
            </w:r>
            <w:r>
              <w:rPr>
                <w:rFonts w:eastAsia="Andale Sans UI" w:cs="Times New Roman"/>
                <w:b/>
                <w:kern w:val="1"/>
                <w:szCs w:val="24"/>
              </w:rPr>
              <w:t>поверител</w:t>
            </w:r>
            <w:r w:rsidR="00670AD5" w:rsidRPr="00A014ED">
              <w:rPr>
                <w:rFonts w:eastAsia="Andale Sans UI" w:cs="Times New Roman"/>
                <w:b/>
                <w:kern w:val="1"/>
                <w:szCs w:val="24"/>
              </w:rPr>
              <w:t xml:space="preserve">ност на </w:t>
            </w:r>
            <w:bookmarkEnd w:id="0"/>
            <w:r w:rsidR="00670AD5" w:rsidRPr="00A014ED">
              <w:rPr>
                <w:rFonts w:eastAsia="Andale Sans UI" w:cs="Times New Roman"/>
                <w:b/>
                <w:kern w:val="1"/>
                <w:szCs w:val="24"/>
              </w:rPr>
              <w:t>личните данни</w:t>
            </w:r>
          </w:p>
        </w:tc>
      </w:tr>
      <w:tr w:rsidR="00670AD5" w:rsidRPr="002F6366" w14:paraId="6E6D66F6" w14:textId="77777777" w:rsidTr="007E5CDF">
        <w:trPr>
          <w:jc w:val="center"/>
        </w:trPr>
        <w:tc>
          <w:tcPr>
            <w:tcW w:w="1621" w:type="pct"/>
            <w:tcBorders>
              <w:left w:val="single" w:sz="1" w:space="0" w:color="000000"/>
              <w:bottom w:val="single" w:sz="1" w:space="0" w:color="000000"/>
            </w:tcBorders>
            <w:shd w:val="clear" w:color="auto" w:fill="auto"/>
          </w:tcPr>
          <w:p w14:paraId="656A72B4" w14:textId="016EF28E" w:rsidR="00670AD5" w:rsidRPr="00802D5A" w:rsidRDefault="00670AD5" w:rsidP="008A41A8">
            <w:pPr>
              <w:widowControl w:val="0"/>
              <w:suppressLineNumbers/>
              <w:suppressAutoHyphens/>
              <w:spacing w:after="0" w:line="240" w:lineRule="auto"/>
              <w:ind w:firstLine="0"/>
              <w:jc w:val="left"/>
              <w:rPr>
                <w:rFonts w:eastAsia="Andale Sans UI" w:cs="Times New Roman"/>
                <w:kern w:val="1"/>
                <w:szCs w:val="24"/>
              </w:rPr>
            </w:pPr>
            <w:r>
              <w:rPr>
                <w:rFonts w:eastAsia="Andale Sans UI" w:cs="Times New Roman"/>
                <w:b/>
                <w:bCs/>
                <w:kern w:val="1"/>
                <w:szCs w:val="24"/>
              </w:rPr>
              <w:t>Отговорник за документа</w:t>
            </w:r>
            <w:r w:rsidR="00802D5A">
              <w:rPr>
                <w:rFonts w:eastAsia="Andale Sans UI" w:cs="Times New Roman"/>
                <w:b/>
                <w:bCs/>
                <w:kern w:val="1"/>
                <w:szCs w:val="24"/>
              </w:rPr>
              <w:t>:</w:t>
            </w:r>
          </w:p>
        </w:tc>
        <w:tc>
          <w:tcPr>
            <w:tcW w:w="3379" w:type="pct"/>
            <w:tcBorders>
              <w:left w:val="single" w:sz="1" w:space="0" w:color="000000"/>
              <w:bottom w:val="single" w:sz="1" w:space="0" w:color="000000"/>
              <w:right w:val="single" w:sz="1" w:space="0" w:color="000000"/>
            </w:tcBorders>
            <w:shd w:val="clear" w:color="auto" w:fill="auto"/>
          </w:tcPr>
          <w:p w14:paraId="2ABEA284" w14:textId="5816E5EC" w:rsidR="00670AD5" w:rsidRPr="00802D5A" w:rsidRDefault="00802D5A" w:rsidP="00802D5A">
            <w:pPr>
              <w:widowControl w:val="0"/>
              <w:suppressLineNumbers/>
              <w:suppressAutoHyphens/>
              <w:spacing w:after="0" w:line="240" w:lineRule="auto"/>
              <w:ind w:firstLine="0"/>
              <w:jc w:val="left"/>
              <w:rPr>
                <w:rFonts w:eastAsia="Andale Sans UI" w:cs="Times New Roman"/>
                <w:kern w:val="1"/>
                <w:szCs w:val="24"/>
              </w:rPr>
            </w:pPr>
            <w:r w:rsidRPr="00802D5A">
              <w:rPr>
                <w:rFonts w:eastAsia="Andale Sans UI" w:cs="Times New Roman"/>
                <w:kern w:val="1"/>
                <w:szCs w:val="24"/>
              </w:rPr>
              <w:t>Управител</w:t>
            </w:r>
          </w:p>
        </w:tc>
      </w:tr>
      <w:tr w:rsidR="00670AD5" w:rsidRPr="002F6366" w14:paraId="7E792644" w14:textId="77777777" w:rsidTr="007E5CDF">
        <w:trPr>
          <w:jc w:val="center"/>
        </w:trPr>
        <w:tc>
          <w:tcPr>
            <w:tcW w:w="1621" w:type="pct"/>
            <w:tcBorders>
              <w:left w:val="single" w:sz="1" w:space="0" w:color="000000"/>
              <w:bottom w:val="single" w:sz="2" w:space="0" w:color="000000"/>
            </w:tcBorders>
            <w:shd w:val="clear" w:color="auto" w:fill="auto"/>
          </w:tcPr>
          <w:p w14:paraId="7613D05E" w14:textId="77777777" w:rsidR="00670AD5" w:rsidRPr="002F6366" w:rsidRDefault="00670AD5" w:rsidP="008A41A8">
            <w:pPr>
              <w:widowControl w:val="0"/>
              <w:suppressLineNumbers/>
              <w:suppressAutoHyphens/>
              <w:spacing w:after="0" w:line="240" w:lineRule="auto"/>
              <w:ind w:firstLine="0"/>
              <w:jc w:val="left"/>
              <w:rPr>
                <w:rFonts w:eastAsia="Andale Sans UI" w:cs="Times New Roman"/>
                <w:kern w:val="1"/>
                <w:szCs w:val="24"/>
              </w:rPr>
            </w:pPr>
            <w:r w:rsidRPr="002F6366">
              <w:rPr>
                <w:rFonts w:eastAsia="Andale Sans UI" w:cs="Times New Roman"/>
                <w:b/>
                <w:bCs/>
                <w:kern w:val="1"/>
                <w:szCs w:val="24"/>
              </w:rPr>
              <w:t xml:space="preserve">Цел на документа: </w:t>
            </w:r>
          </w:p>
        </w:tc>
        <w:tc>
          <w:tcPr>
            <w:tcW w:w="3379" w:type="pct"/>
            <w:tcBorders>
              <w:left w:val="single" w:sz="1" w:space="0" w:color="000000"/>
              <w:bottom w:val="single" w:sz="2" w:space="0" w:color="000000"/>
              <w:right w:val="single" w:sz="1" w:space="0" w:color="000000"/>
            </w:tcBorders>
            <w:shd w:val="clear" w:color="auto" w:fill="auto"/>
          </w:tcPr>
          <w:p w14:paraId="712DA0A7" w14:textId="167F074A" w:rsidR="00670AD5" w:rsidRPr="002F6366" w:rsidRDefault="00670AD5" w:rsidP="0091764D">
            <w:pPr>
              <w:widowControl w:val="0"/>
              <w:suppressLineNumbers/>
              <w:suppressAutoHyphens/>
              <w:spacing w:after="0" w:line="240" w:lineRule="auto"/>
              <w:ind w:firstLine="0"/>
              <w:rPr>
                <w:rFonts w:eastAsia="Andale Sans UI" w:cs="Times New Roman"/>
                <w:kern w:val="1"/>
                <w:szCs w:val="24"/>
              </w:rPr>
            </w:pPr>
            <w:r>
              <w:rPr>
                <w:rFonts w:eastAsia="Andale Sans UI" w:cs="Times New Roman"/>
                <w:kern w:val="1"/>
                <w:szCs w:val="24"/>
              </w:rPr>
              <w:t xml:space="preserve">Този документ </w:t>
            </w:r>
            <w:r w:rsidRPr="002507B3">
              <w:rPr>
                <w:rFonts w:eastAsia="Andale Sans UI" w:cs="Times New Roman"/>
                <w:kern w:val="1"/>
                <w:szCs w:val="24"/>
              </w:rPr>
              <w:t xml:space="preserve">обяснява на </w:t>
            </w:r>
            <w:r>
              <w:rPr>
                <w:rFonts w:eastAsia="Andale Sans UI" w:cs="Times New Roman"/>
                <w:kern w:val="1"/>
                <w:szCs w:val="24"/>
              </w:rPr>
              <w:t xml:space="preserve">субектите на данни </w:t>
            </w:r>
            <w:r w:rsidRPr="002507B3">
              <w:rPr>
                <w:rFonts w:eastAsia="Andale Sans UI" w:cs="Times New Roman"/>
                <w:kern w:val="1"/>
                <w:szCs w:val="24"/>
              </w:rPr>
              <w:t xml:space="preserve">как </w:t>
            </w:r>
            <w:r w:rsidR="00941A31" w:rsidRPr="00941A31">
              <w:rPr>
                <w:rFonts w:eastAsia="Andale Sans UI" w:cs="Times New Roman"/>
                <w:kern w:val="1"/>
                <w:szCs w:val="24"/>
              </w:rPr>
              <w:t>„Фондация за прозрачни регламенти“</w:t>
            </w:r>
            <w:r w:rsidR="005E5200">
              <w:rPr>
                <w:rFonts w:eastAsia="Andale Sans UI" w:cs="Times New Roman"/>
                <w:i/>
                <w:kern w:val="1"/>
                <w:szCs w:val="24"/>
              </w:rPr>
              <w:t xml:space="preserve"> </w:t>
            </w:r>
            <w:r w:rsidRPr="002507B3">
              <w:rPr>
                <w:rFonts w:eastAsia="Andale Sans UI" w:cs="Times New Roman"/>
                <w:kern w:val="1"/>
                <w:szCs w:val="24"/>
              </w:rPr>
              <w:t xml:space="preserve">събира и използва личните </w:t>
            </w:r>
            <w:r>
              <w:rPr>
                <w:rFonts w:eastAsia="Andale Sans UI" w:cs="Times New Roman"/>
                <w:kern w:val="1"/>
                <w:szCs w:val="24"/>
              </w:rPr>
              <w:t>им</w:t>
            </w:r>
            <w:r w:rsidRPr="002507B3">
              <w:rPr>
                <w:rFonts w:eastAsia="Andale Sans UI" w:cs="Times New Roman"/>
                <w:kern w:val="1"/>
                <w:szCs w:val="24"/>
              </w:rPr>
              <w:t xml:space="preserve"> данни. </w:t>
            </w:r>
            <w:r>
              <w:rPr>
                <w:rFonts w:eastAsia="Andale Sans UI" w:cs="Times New Roman"/>
                <w:kern w:val="1"/>
                <w:szCs w:val="24"/>
              </w:rPr>
              <w:t xml:space="preserve">С него се информират субектите на данните </w:t>
            </w:r>
            <w:r w:rsidRPr="002507B3">
              <w:rPr>
                <w:rFonts w:eastAsia="Andale Sans UI" w:cs="Times New Roman"/>
                <w:kern w:val="1"/>
                <w:szCs w:val="24"/>
              </w:rPr>
              <w:t>за целите на</w:t>
            </w:r>
            <w:r>
              <w:rPr>
                <w:rFonts w:eastAsia="Andale Sans UI" w:cs="Times New Roman"/>
                <w:kern w:val="1"/>
                <w:szCs w:val="24"/>
              </w:rPr>
              <w:t xml:space="preserve"> администратора при</w:t>
            </w:r>
            <w:r w:rsidRPr="002507B3">
              <w:rPr>
                <w:rFonts w:eastAsia="Andale Sans UI" w:cs="Times New Roman"/>
                <w:kern w:val="1"/>
                <w:szCs w:val="24"/>
              </w:rPr>
              <w:t xml:space="preserve"> обработка</w:t>
            </w:r>
            <w:r>
              <w:rPr>
                <w:rFonts w:eastAsia="Andale Sans UI" w:cs="Times New Roman"/>
                <w:kern w:val="1"/>
                <w:szCs w:val="24"/>
              </w:rPr>
              <w:t>та</w:t>
            </w:r>
            <w:r w:rsidRPr="002507B3">
              <w:rPr>
                <w:rFonts w:eastAsia="Andale Sans UI" w:cs="Times New Roman"/>
                <w:kern w:val="1"/>
                <w:szCs w:val="24"/>
              </w:rPr>
              <w:t xml:space="preserve"> на данните, правното основание за тази обработка и условията, при които техните данни ще бъдат защитени, споделяни и </w:t>
            </w:r>
            <w:r>
              <w:rPr>
                <w:rFonts w:eastAsia="Andale Sans UI" w:cs="Times New Roman"/>
                <w:kern w:val="1"/>
                <w:szCs w:val="24"/>
              </w:rPr>
              <w:t>съхранявани</w:t>
            </w:r>
            <w:r w:rsidRPr="002507B3">
              <w:rPr>
                <w:rFonts w:eastAsia="Andale Sans UI" w:cs="Times New Roman"/>
                <w:kern w:val="1"/>
                <w:szCs w:val="24"/>
              </w:rPr>
              <w:t xml:space="preserve">. </w:t>
            </w:r>
          </w:p>
        </w:tc>
      </w:tr>
      <w:tr w:rsidR="00670AD5" w:rsidRPr="002F6366" w14:paraId="469CFE18" w14:textId="77777777" w:rsidTr="007E5CDF">
        <w:trPr>
          <w:jc w:val="center"/>
        </w:trPr>
        <w:tc>
          <w:tcPr>
            <w:tcW w:w="1621" w:type="pct"/>
            <w:tcBorders>
              <w:top w:val="single" w:sz="2" w:space="0" w:color="000000"/>
              <w:left w:val="single" w:sz="2" w:space="0" w:color="000000"/>
              <w:bottom w:val="single" w:sz="4" w:space="0" w:color="auto"/>
              <w:right w:val="single" w:sz="2" w:space="0" w:color="000000"/>
            </w:tcBorders>
            <w:shd w:val="clear" w:color="auto" w:fill="auto"/>
          </w:tcPr>
          <w:p w14:paraId="08BE0BCC" w14:textId="77777777" w:rsidR="00670AD5" w:rsidRPr="002F6366" w:rsidRDefault="00670AD5" w:rsidP="008A41A8">
            <w:pPr>
              <w:widowControl w:val="0"/>
              <w:suppressLineNumbers/>
              <w:suppressAutoHyphens/>
              <w:spacing w:after="0" w:line="240" w:lineRule="auto"/>
              <w:ind w:firstLine="0"/>
              <w:jc w:val="left"/>
              <w:rPr>
                <w:rFonts w:eastAsia="Andale Sans UI" w:cs="Times New Roman"/>
                <w:kern w:val="1"/>
                <w:szCs w:val="24"/>
              </w:rPr>
            </w:pPr>
            <w:r w:rsidRPr="002F6366">
              <w:rPr>
                <w:rFonts w:eastAsia="Andale Sans UI" w:cs="Times New Roman"/>
                <w:b/>
                <w:bCs/>
                <w:kern w:val="1"/>
                <w:szCs w:val="24"/>
              </w:rPr>
              <w:t>Разпространение на документа:</w:t>
            </w:r>
          </w:p>
        </w:tc>
        <w:tc>
          <w:tcPr>
            <w:tcW w:w="3379" w:type="pct"/>
            <w:tcBorders>
              <w:top w:val="single" w:sz="2" w:space="0" w:color="000000"/>
              <w:left w:val="single" w:sz="2" w:space="0" w:color="000000"/>
              <w:bottom w:val="single" w:sz="4" w:space="0" w:color="auto"/>
              <w:right w:val="single" w:sz="2" w:space="0" w:color="000000"/>
            </w:tcBorders>
            <w:shd w:val="clear" w:color="auto" w:fill="auto"/>
          </w:tcPr>
          <w:p w14:paraId="7DD745C8" w14:textId="630078A9" w:rsidR="00670AD5" w:rsidRPr="00802D5A" w:rsidRDefault="00670AD5" w:rsidP="00802D5A">
            <w:pPr>
              <w:widowControl w:val="0"/>
              <w:suppressLineNumbers/>
              <w:suppressAutoHyphens/>
              <w:spacing w:after="0" w:line="240" w:lineRule="auto"/>
              <w:ind w:firstLine="0"/>
              <w:rPr>
                <w:rFonts w:eastAsia="Andale Sans UI" w:cs="Times New Roman"/>
                <w:kern w:val="1"/>
                <w:szCs w:val="24"/>
              </w:rPr>
            </w:pPr>
            <w:r w:rsidRPr="00802D5A">
              <w:rPr>
                <w:rFonts w:eastAsia="Andale Sans UI" w:cs="Times New Roman"/>
                <w:kern w:val="1"/>
                <w:szCs w:val="24"/>
              </w:rPr>
              <w:t>Документът се предоставя на</w:t>
            </w:r>
            <w:r w:rsidR="006E7463" w:rsidRPr="00802D5A">
              <w:rPr>
                <w:rFonts w:eastAsia="Andale Sans UI" w:cs="Times New Roman"/>
                <w:kern w:val="1"/>
                <w:szCs w:val="24"/>
              </w:rPr>
              <w:t xml:space="preserve"> </w:t>
            </w:r>
            <w:r w:rsidR="00802D5A" w:rsidRPr="00802D5A">
              <w:rPr>
                <w:rFonts w:eastAsia="Andale Sans UI" w:cs="Times New Roman"/>
                <w:kern w:val="1"/>
                <w:szCs w:val="24"/>
              </w:rPr>
              <w:t xml:space="preserve">всички </w:t>
            </w:r>
            <w:r w:rsidR="00802D5A">
              <w:rPr>
                <w:rFonts w:eastAsia="Andale Sans UI" w:cs="Times New Roman"/>
                <w:kern w:val="1"/>
                <w:szCs w:val="24"/>
              </w:rPr>
              <w:t>субекти на данни</w:t>
            </w:r>
            <w:r w:rsidR="00802D5A" w:rsidRPr="00802D5A">
              <w:rPr>
                <w:rFonts w:eastAsia="Andale Sans UI" w:cs="Times New Roman"/>
                <w:kern w:val="1"/>
                <w:szCs w:val="24"/>
              </w:rPr>
              <w:t xml:space="preserve"> и заинтересовани страни</w:t>
            </w:r>
            <w:r w:rsidR="00802D5A">
              <w:rPr>
                <w:rFonts w:eastAsia="Andale Sans UI" w:cs="Times New Roman"/>
                <w:kern w:val="1"/>
                <w:szCs w:val="24"/>
              </w:rPr>
              <w:t>,</w:t>
            </w:r>
            <w:r w:rsidRPr="00802D5A">
              <w:rPr>
                <w:rFonts w:eastAsia="Andale Sans UI" w:cs="Times New Roman"/>
                <w:kern w:val="1"/>
                <w:szCs w:val="24"/>
              </w:rPr>
              <w:t xml:space="preserve"> и е достъпен на уебсайта на организацията.</w:t>
            </w:r>
          </w:p>
        </w:tc>
      </w:tr>
      <w:tr w:rsidR="00670AD5" w:rsidRPr="002F6366" w14:paraId="2E05F0D8" w14:textId="77777777" w:rsidTr="00455716">
        <w:trPr>
          <w:jc w:val="center"/>
        </w:trPr>
        <w:tc>
          <w:tcPr>
            <w:tcW w:w="5000" w:type="pct"/>
            <w:gridSpan w:val="2"/>
            <w:tcBorders>
              <w:top w:val="single" w:sz="4" w:space="0" w:color="auto"/>
              <w:left w:val="single" w:sz="1" w:space="0" w:color="000000"/>
              <w:bottom w:val="single" w:sz="1" w:space="0" w:color="000000"/>
              <w:right w:val="single" w:sz="1" w:space="0" w:color="000000"/>
            </w:tcBorders>
            <w:shd w:val="clear" w:color="auto" w:fill="auto"/>
          </w:tcPr>
          <w:p w14:paraId="3D638584" w14:textId="6A479EC5" w:rsidR="002831DD" w:rsidRDefault="002831DD" w:rsidP="00802D5A">
            <w:pPr>
              <w:widowControl w:val="0"/>
              <w:suppressLineNumbers/>
              <w:suppressAutoHyphens/>
              <w:spacing w:after="0" w:line="240" w:lineRule="auto"/>
              <w:ind w:firstLine="0"/>
              <w:rPr>
                <w:rFonts w:eastAsia="Andale Sans UI" w:cs="Times New Roman"/>
                <w:kern w:val="1"/>
                <w:szCs w:val="24"/>
              </w:rPr>
            </w:pPr>
            <w:r w:rsidRPr="00FA2C2B">
              <w:rPr>
                <w:rFonts w:eastAsia="Andale Sans UI" w:cs="Times New Roman"/>
                <w:b/>
                <w:kern w:val="1"/>
                <w:szCs w:val="24"/>
              </w:rPr>
              <w:t xml:space="preserve">Версия 1 / дата: </w:t>
            </w:r>
            <w:r w:rsidR="00802D5A">
              <w:rPr>
                <w:rFonts w:eastAsia="Andale Sans UI" w:cs="Times New Roman"/>
                <w:b/>
                <w:kern w:val="1"/>
                <w:szCs w:val="24"/>
              </w:rPr>
              <w:t>21.05.2018 г.</w:t>
            </w:r>
          </w:p>
        </w:tc>
      </w:tr>
    </w:tbl>
    <w:p w14:paraId="34F56AC8" w14:textId="77777777" w:rsidR="004767F8" w:rsidRDefault="004767F8">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455716" w14:paraId="0A9D67A3" w14:textId="77777777" w:rsidTr="00F06848">
        <w:trPr>
          <w:jc w:val="center"/>
        </w:trPr>
        <w:tc>
          <w:tcPr>
            <w:tcW w:w="8871" w:type="dxa"/>
          </w:tcPr>
          <w:p w14:paraId="460E4C1A" w14:textId="15663039" w:rsidR="00455716" w:rsidRPr="00B92E0D" w:rsidRDefault="00802D5A" w:rsidP="00455716">
            <w:pPr>
              <w:jc w:val="center"/>
              <w:rPr>
                <w:b/>
                <w:sz w:val="28"/>
                <w:szCs w:val="28"/>
              </w:rPr>
            </w:pPr>
            <w:r>
              <w:rPr>
                <w:b/>
                <w:sz w:val="28"/>
                <w:szCs w:val="28"/>
              </w:rPr>
              <w:t>ПОЛИТИКА</w:t>
            </w:r>
            <w:r w:rsidR="00455716" w:rsidRPr="00B92E0D">
              <w:rPr>
                <w:b/>
                <w:sz w:val="28"/>
                <w:szCs w:val="28"/>
              </w:rPr>
              <w:t xml:space="preserve"> ЗА</w:t>
            </w:r>
            <w:r w:rsidR="005E5200">
              <w:rPr>
                <w:b/>
                <w:sz w:val="28"/>
                <w:szCs w:val="28"/>
              </w:rPr>
              <w:t xml:space="preserve"> </w:t>
            </w:r>
            <w:r w:rsidR="00455716">
              <w:rPr>
                <w:b/>
                <w:sz w:val="28"/>
                <w:szCs w:val="28"/>
              </w:rPr>
              <w:t xml:space="preserve">ПОВЕРИТЕЛНОСТ </w:t>
            </w:r>
            <w:r w:rsidR="00455716" w:rsidRPr="00B92E0D">
              <w:rPr>
                <w:b/>
                <w:sz w:val="28"/>
                <w:szCs w:val="28"/>
              </w:rPr>
              <w:t xml:space="preserve">НА </w:t>
            </w:r>
            <w:r w:rsidR="00455716">
              <w:rPr>
                <w:b/>
                <w:sz w:val="28"/>
                <w:szCs w:val="28"/>
              </w:rPr>
              <w:t>ЛИЧНИТЕ ДАННИ</w:t>
            </w:r>
          </w:p>
          <w:p w14:paraId="2D8A6C4B" w14:textId="77777777" w:rsidR="00455716" w:rsidRPr="00C408AD" w:rsidRDefault="00455716" w:rsidP="005E5200">
            <w:pPr>
              <w:pStyle w:val="Heading1"/>
              <w:keepLines/>
              <w:widowControl/>
              <w:numPr>
                <w:ilvl w:val="0"/>
                <w:numId w:val="3"/>
              </w:numPr>
              <w:autoSpaceDE/>
              <w:autoSpaceDN/>
              <w:adjustRightInd/>
              <w:spacing w:before="240" w:after="0"/>
              <w:rPr>
                <w:rFonts w:eastAsia="Times New Roman"/>
              </w:rPr>
            </w:pPr>
            <w:r w:rsidRPr="00C408AD">
              <w:rPr>
                <w:rFonts w:eastAsia="Times New Roman"/>
              </w:rPr>
              <w:t>Използвани термини</w:t>
            </w:r>
          </w:p>
          <w:p w14:paraId="326953D6" w14:textId="77777777" w:rsidR="00455716" w:rsidRPr="001F5ADB" w:rsidRDefault="00455716" w:rsidP="00455716">
            <w:pPr>
              <w:widowControl w:val="0"/>
              <w:suppressAutoHyphens/>
              <w:spacing w:before="100" w:beforeAutospacing="1" w:after="100" w:afterAutospacing="1"/>
              <w:rPr>
                <w:rFonts w:eastAsia="Andale Sans UI" w:cs="Times New Roman"/>
                <w:kern w:val="1"/>
                <w:szCs w:val="24"/>
              </w:rPr>
            </w:pPr>
            <w:r w:rsidRPr="001F5ADB">
              <w:rPr>
                <w:rFonts w:eastAsia="Andale Sans UI" w:cs="Times New Roman"/>
                <w:kern w:val="1"/>
                <w:szCs w:val="24"/>
              </w:rPr>
              <w:t>В настоящия документ използваме понятията в смисъла, определен им от приложимото в Република България законодателството.</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722"/>
              <w:gridCol w:w="5783"/>
            </w:tblGrid>
            <w:tr w:rsidR="00455716" w:rsidRPr="001F5ADB" w14:paraId="3F422D0F" w14:textId="77777777" w:rsidTr="007E5CDF">
              <w:trPr>
                <w:jc w:val="center"/>
              </w:trPr>
              <w:tc>
                <w:tcPr>
                  <w:tcW w:w="2722" w:type="dxa"/>
                  <w:tcBorders>
                    <w:top w:val="single" w:sz="4" w:space="0" w:color="5B9BD5"/>
                    <w:left w:val="single" w:sz="4" w:space="0" w:color="5B9BD5"/>
                    <w:bottom w:val="single" w:sz="4" w:space="0" w:color="5B9BD5"/>
                    <w:right w:val="nil"/>
                  </w:tcBorders>
                  <w:shd w:val="clear" w:color="auto" w:fill="5B9BD5"/>
                </w:tcPr>
                <w:p w14:paraId="0DC20360" w14:textId="77777777" w:rsidR="00455716" w:rsidRPr="001F5ADB" w:rsidRDefault="00455716" w:rsidP="007E5CDF">
                  <w:pPr>
                    <w:widowControl w:val="0"/>
                    <w:suppressAutoHyphens/>
                    <w:spacing w:before="100" w:beforeAutospacing="1" w:after="100" w:afterAutospacing="1"/>
                    <w:ind w:firstLine="0"/>
                    <w:jc w:val="center"/>
                    <w:rPr>
                      <w:rFonts w:eastAsia="Andale Sans UI" w:cs="Times New Roman"/>
                      <w:b/>
                      <w:bCs/>
                      <w:color w:val="FFFFFF"/>
                      <w:kern w:val="1"/>
                      <w:szCs w:val="24"/>
                    </w:rPr>
                  </w:pPr>
                  <w:r w:rsidRPr="001F5ADB">
                    <w:rPr>
                      <w:rFonts w:eastAsia="Andale Sans UI" w:cs="Times New Roman"/>
                      <w:b/>
                      <w:bCs/>
                      <w:color w:val="FFFFFF"/>
                      <w:kern w:val="1"/>
                      <w:szCs w:val="24"/>
                    </w:rPr>
                    <w:t>Използван термин</w:t>
                  </w:r>
                </w:p>
              </w:tc>
              <w:tc>
                <w:tcPr>
                  <w:tcW w:w="5783" w:type="dxa"/>
                  <w:tcBorders>
                    <w:top w:val="single" w:sz="4" w:space="0" w:color="5B9BD5"/>
                    <w:left w:val="nil"/>
                    <w:bottom w:val="single" w:sz="4" w:space="0" w:color="5B9BD5"/>
                    <w:right w:val="single" w:sz="4" w:space="0" w:color="5B9BD5"/>
                  </w:tcBorders>
                  <w:shd w:val="clear" w:color="auto" w:fill="5B9BD5"/>
                </w:tcPr>
                <w:p w14:paraId="67082A0D" w14:textId="77777777" w:rsidR="00455716" w:rsidRPr="001F5ADB" w:rsidRDefault="00455716" w:rsidP="007E5CDF">
                  <w:pPr>
                    <w:widowControl w:val="0"/>
                    <w:suppressAutoHyphens/>
                    <w:spacing w:before="100" w:beforeAutospacing="1" w:after="100" w:afterAutospacing="1"/>
                    <w:jc w:val="center"/>
                    <w:rPr>
                      <w:rFonts w:eastAsia="Andale Sans UI" w:cs="Times New Roman"/>
                      <w:b/>
                      <w:bCs/>
                      <w:color w:val="FFFFFF"/>
                      <w:kern w:val="1"/>
                      <w:szCs w:val="24"/>
                    </w:rPr>
                  </w:pPr>
                  <w:r w:rsidRPr="001F5ADB">
                    <w:rPr>
                      <w:rFonts w:eastAsia="Andale Sans UI" w:cs="Times New Roman"/>
                      <w:b/>
                      <w:bCs/>
                      <w:color w:val="FFFFFF"/>
                      <w:kern w:val="1"/>
                      <w:szCs w:val="24"/>
                    </w:rPr>
                    <w:t>Значение</w:t>
                  </w:r>
                </w:p>
              </w:tc>
            </w:tr>
            <w:tr w:rsidR="00455716" w:rsidRPr="001F5ADB" w14:paraId="2CDB86F1" w14:textId="77777777" w:rsidTr="007E5CDF">
              <w:trPr>
                <w:jc w:val="center"/>
              </w:trPr>
              <w:tc>
                <w:tcPr>
                  <w:tcW w:w="2722" w:type="dxa"/>
                  <w:shd w:val="clear" w:color="auto" w:fill="DEEAF6"/>
                </w:tcPr>
                <w:p w14:paraId="68C76759"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sidRPr="001F5ADB">
                    <w:rPr>
                      <w:rFonts w:eastAsia="Andale Sans UI" w:cs="Times New Roman"/>
                      <w:b/>
                      <w:bCs/>
                      <w:kern w:val="1"/>
                      <w:szCs w:val="24"/>
                    </w:rPr>
                    <w:t>Лични данни</w:t>
                  </w:r>
                </w:p>
              </w:tc>
              <w:tc>
                <w:tcPr>
                  <w:tcW w:w="5783" w:type="dxa"/>
                  <w:shd w:val="clear" w:color="auto" w:fill="DEEAF6"/>
                </w:tcPr>
                <w:p w14:paraId="44D4A570" w14:textId="77777777" w:rsidR="00455716" w:rsidRPr="001F5ADB" w:rsidRDefault="005E5200" w:rsidP="00F674FA">
                  <w:pPr>
                    <w:widowControl w:val="0"/>
                    <w:suppressAutoHyphens/>
                    <w:spacing w:before="100" w:beforeAutospacing="1" w:after="100" w:afterAutospacing="1"/>
                    <w:ind w:firstLine="0"/>
                    <w:rPr>
                      <w:rFonts w:eastAsia="Andale Sans UI" w:cs="Times New Roman"/>
                      <w:kern w:val="1"/>
                      <w:szCs w:val="24"/>
                    </w:rPr>
                  </w:pPr>
                  <w:r w:rsidRPr="001F5ADB">
                    <w:rPr>
                      <w:rFonts w:eastAsia="Andale Sans UI" w:cs="Times New Roman"/>
                      <w:kern w:val="1"/>
                      <w:szCs w:val="24"/>
                    </w:rPr>
                    <w:t xml:space="preserve">Всяка </w:t>
                  </w:r>
                  <w:r w:rsidR="00455716" w:rsidRPr="001F5ADB">
                    <w:rPr>
                      <w:rFonts w:eastAsia="Andale Sans UI" w:cs="Times New Roman"/>
                      <w:kern w:val="1"/>
                      <w:szCs w:val="24"/>
                    </w:rPr>
                    <w:t>информация, свързана с идентифицирано физическо лице или физическо лице, което може да бъде идентифицирано („субект на данни“)</w:t>
                  </w:r>
                </w:p>
              </w:tc>
            </w:tr>
            <w:tr w:rsidR="00455716" w:rsidRPr="001F5ADB" w14:paraId="03E8F340" w14:textId="77777777" w:rsidTr="007E5CDF">
              <w:trPr>
                <w:jc w:val="center"/>
              </w:trPr>
              <w:tc>
                <w:tcPr>
                  <w:tcW w:w="2722" w:type="dxa"/>
                  <w:shd w:val="clear" w:color="auto" w:fill="DEEAF6"/>
                </w:tcPr>
                <w:p w14:paraId="7CD48970"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Pr>
                      <w:rFonts w:eastAsia="Andale Sans UI" w:cs="Times New Roman"/>
                      <w:b/>
                      <w:bCs/>
                      <w:kern w:val="1"/>
                      <w:szCs w:val="24"/>
                    </w:rPr>
                    <w:t>Ф</w:t>
                  </w:r>
                  <w:r w:rsidRPr="003241A9">
                    <w:rPr>
                      <w:rFonts w:eastAsia="Andale Sans UI" w:cs="Times New Roman"/>
                      <w:b/>
                      <w:bCs/>
                      <w:kern w:val="1"/>
                      <w:szCs w:val="24"/>
                    </w:rPr>
                    <w:t>изическо лице, което може да бъде идентифицирано</w:t>
                  </w:r>
                </w:p>
              </w:tc>
              <w:tc>
                <w:tcPr>
                  <w:tcW w:w="5783" w:type="dxa"/>
                  <w:shd w:val="clear" w:color="auto" w:fill="DEEAF6"/>
                </w:tcPr>
                <w:p w14:paraId="00A98F3E" w14:textId="1C9E6014" w:rsidR="00455716" w:rsidRPr="001F5ADB" w:rsidRDefault="007E5CDF" w:rsidP="00F674FA">
                  <w:pPr>
                    <w:widowControl w:val="0"/>
                    <w:suppressAutoHyphens/>
                    <w:spacing w:before="100" w:beforeAutospacing="1" w:after="100" w:afterAutospacing="1"/>
                    <w:ind w:firstLine="0"/>
                    <w:rPr>
                      <w:rFonts w:eastAsia="Andale Sans UI" w:cs="Times New Roman"/>
                      <w:kern w:val="1"/>
                      <w:szCs w:val="24"/>
                    </w:rPr>
                  </w:pPr>
                  <w:r>
                    <w:rPr>
                      <w:rFonts w:eastAsia="Andale Sans UI" w:cs="Times New Roman"/>
                      <w:kern w:val="1"/>
                      <w:szCs w:val="24"/>
                    </w:rPr>
                    <w:t>Л</w:t>
                  </w:r>
                  <w:r w:rsidR="00455716" w:rsidRPr="003241A9">
                    <w:rPr>
                      <w:rFonts w:eastAsia="Andale Sans UI" w:cs="Times New Roman"/>
                      <w:kern w:val="1"/>
                      <w:szCs w:val="24"/>
                    </w:rPr>
                    <w:t>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r w:rsidR="005E5200">
                    <w:rPr>
                      <w:rFonts w:eastAsia="Andale Sans UI" w:cs="Times New Roman"/>
                      <w:kern w:val="1"/>
                      <w:szCs w:val="24"/>
                    </w:rPr>
                    <w:t>.</w:t>
                  </w:r>
                </w:p>
              </w:tc>
            </w:tr>
            <w:tr w:rsidR="00455716" w:rsidRPr="001F5ADB" w14:paraId="6DAC64D3" w14:textId="77777777" w:rsidTr="007E5CDF">
              <w:trPr>
                <w:jc w:val="center"/>
              </w:trPr>
              <w:tc>
                <w:tcPr>
                  <w:tcW w:w="2722" w:type="dxa"/>
                  <w:shd w:val="clear" w:color="auto" w:fill="auto"/>
                </w:tcPr>
                <w:p w14:paraId="1AC89ACC"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sidRPr="001F5ADB">
                    <w:rPr>
                      <w:rFonts w:eastAsia="Andale Sans UI" w:cs="Times New Roman"/>
                      <w:b/>
                      <w:bCs/>
                      <w:kern w:val="1"/>
                      <w:szCs w:val="24"/>
                    </w:rPr>
                    <w:t xml:space="preserve">Обработване </w:t>
                  </w:r>
                </w:p>
              </w:tc>
              <w:tc>
                <w:tcPr>
                  <w:tcW w:w="5783" w:type="dxa"/>
                  <w:shd w:val="clear" w:color="auto" w:fill="auto"/>
                </w:tcPr>
                <w:p w14:paraId="1CE73A18" w14:textId="77777777" w:rsidR="00455716" w:rsidRPr="001F5ADB" w:rsidRDefault="005E5200" w:rsidP="00F674FA">
                  <w:pPr>
                    <w:widowControl w:val="0"/>
                    <w:suppressAutoHyphens/>
                    <w:spacing w:before="100" w:beforeAutospacing="1" w:after="100" w:afterAutospacing="1"/>
                    <w:ind w:firstLine="0"/>
                    <w:rPr>
                      <w:rFonts w:eastAsia="Andale Sans UI" w:cs="Times New Roman"/>
                      <w:kern w:val="1"/>
                      <w:szCs w:val="24"/>
                    </w:rPr>
                  </w:pPr>
                  <w:r w:rsidRPr="001F5ADB">
                    <w:rPr>
                      <w:rFonts w:eastAsia="Andale Sans UI" w:cs="Times New Roman"/>
                      <w:kern w:val="1"/>
                      <w:szCs w:val="24"/>
                    </w:rPr>
                    <w:t xml:space="preserve">Всяка </w:t>
                  </w:r>
                  <w:r w:rsidR="00455716" w:rsidRPr="001F5ADB">
                    <w:rPr>
                      <w:rFonts w:eastAsia="Andale Sans UI" w:cs="Times New Roman"/>
                      <w:kern w:val="1"/>
                      <w:szCs w:val="24"/>
                    </w:rPr>
                    <w:t xml:space="preserve">операция или съвкупност от операции, </w:t>
                  </w:r>
                  <w:r w:rsidR="00455716" w:rsidRPr="001F5ADB">
                    <w:rPr>
                      <w:rFonts w:eastAsia="Andale Sans UI" w:cs="Times New Roman"/>
                      <w:kern w:val="1"/>
                      <w:szCs w:val="24"/>
                    </w:rPr>
                    <w:lastRenderedPageBreak/>
                    <w:t>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r>
                    <w:rPr>
                      <w:rFonts w:eastAsia="Andale Sans UI" w:cs="Times New Roman"/>
                      <w:kern w:val="1"/>
                      <w:szCs w:val="24"/>
                    </w:rPr>
                    <w:t>.</w:t>
                  </w:r>
                </w:p>
              </w:tc>
            </w:tr>
            <w:tr w:rsidR="00455716" w:rsidRPr="001F5ADB" w14:paraId="033E2C55" w14:textId="77777777" w:rsidTr="007E5CDF">
              <w:trPr>
                <w:jc w:val="center"/>
              </w:trPr>
              <w:tc>
                <w:tcPr>
                  <w:tcW w:w="2722" w:type="dxa"/>
                  <w:shd w:val="clear" w:color="auto" w:fill="DEEAF6"/>
                </w:tcPr>
                <w:p w14:paraId="09A4DA65"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sidRPr="001F5ADB">
                    <w:rPr>
                      <w:rFonts w:eastAsia="Andale Sans UI" w:cs="Times New Roman"/>
                      <w:b/>
                      <w:bCs/>
                      <w:kern w:val="1"/>
                      <w:szCs w:val="24"/>
                    </w:rPr>
                    <w:lastRenderedPageBreak/>
                    <w:t>Администратор</w:t>
                  </w:r>
                </w:p>
              </w:tc>
              <w:tc>
                <w:tcPr>
                  <w:tcW w:w="5783" w:type="dxa"/>
                  <w:shd w:val="clear" w:color="auto" w:fill="DEEAF6"/>
                </w:tcPr>
                <w:p w14:paraId="145B0792" w14:textId="77777777" w:rsidR="00455716" w:rsidRPr="001B3B39" w:rsidRDefault="005E5200" w:rsidP="00F674FA">
                  <w:pPr>
                    <w:widowControl w:val="0"/>
                    <w:suppressAutoHyphens/>
                    <w:spacing w:before="100" w:beforeAutospacing="1" w:after="100" w:afterAutospacing="1"/>
                    <w:ind w:firstLine="0"/>
                    <w:rPr>
                      <w:rFonts w:eastAsia="Andale Sans UI" w:cs="Times New Roman"/>
                      <w:kern w:val="1"/>
                      <w:szCs w:val="24"/>
                    </w:rPr>
                  </w:pPr>
                  <w:r w:rsidRPr="001B3B39">
                    <w:rPr>
                      <w:rFonts w:eastAsia="Andale Sans UI" w:cs="Times New Roman"/>
                      <w:kern w:val="1"/>
                      <w:szCs w:val="24"/>
                    </w:rPr>
                    <w:t xml:space="preserve">Физическо </w:t>
                  </w:r>
                  <w:r w:rsidR="00455716" w:rsidRPr="001B3B39">
                    <w:rPr>
                      <w:rFonts w:eastAsia="Andale Sans UI" w:cs="Times New Roman"/>
                      <w:kern w:val="1"/>
                      <w:szCs w:val="24"/>
                    </w:rPr>
                    <w:t xml:space="preserve">или юридическо лице, публичен орган, агенция или друга структура, която сама или съвместно с други определя целите и средствата </w:t>
                  </w:r>
                  <w:r w:rsidRPr="001B3B39">
                    <w:rPr>
                      <w:rFonts w:eastAsia="Andale Sans UI" w:cs="Times New Roman"/>
                      <w:kern w:val="1"/>
                      <w:szCs w:val="24"/>
                    </w:rPr>
                    <w:t>за обработването на лични данни,</w:t>
                  </w:r>
                  <w:r w:rsidR="00455716" w:rsidRPr="001B3B39">
                    <w:rPr>
                      <w:rFonts w:eastAsia="Andale Sans UI" w:cs="Times New Roman"/>
                      <w:kern w:val="1"/>
                      <w:szCs w:val="24"/>
                    </w:rPr>
                    <w:t xml:space="preserve">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r w:rsidRPr="001B3B39">
                    <w:rPr>
                      <w:rFonts w:eastAsia="Andale Sans UI" w:cs="Times New Roman"/>
                      <w:kern w:val="1"/>
                      <w:szCs w:val="24"/>
                    </w:rPr>
                    <w:t>.</w:t>
                  </w:r>
                </w:p>
              </w:tc>
            </w:tr>
            <w:tr w:rsidR="00455716" w:rsidRPr="001F5ADB" w14:paraId="4CC8A2D9" w14:textId="77777777" w:rsidTr="007E5CDF">
              <w:trPr>
                <w:jc w:val="center"/>
              </w:trPr>
              <w:tc>
                <w:tcPr>
                  <w:tcW w:w="2722" w:type="dxa"/>
                  <w:shd w:val="clear" w:color="auto" w:fill="auto"/>
                </w:tcPr>
                <w:p w14:paraId="03376684"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sidRPr="001F5ADB">
                    <w:rPr>
                      <w:rFonts w:eastAsia="Andale Sans UI" w:cs="Times New Roman"/>
                      <w:b/>
                      <w:bCs/>
                      <w:kern w:val="1"/>
                      <w:szCs w:val="24"/>
                    </w:rPr>
                    <w:t>Електронен документ</w:t>
                  </w:r>
                </w:p>
              </w:tc>
              <w:tc>
                <w:tcPr>
                  <w:tcW w:w="5783" w:type="dxa"/>
                  <w:shd w:val="clear" w:color="auto" w:fill="auto"/>
                </w:tcPr>
                <w:p w14:paraId="7F647AD1" w14:textId="77777777" w:rsidR="00455716" w:rsidRPr="001B3B39" w:rsidRDefault="005E5200" w:rsidP="00F674FA">
                  <w:pPr>
                    <w:widowControl w:val="0"/>
                    <w:suppressAutoHyphens/>
                    <w:spacing w:before="100" w:beforeAutospacing="1" w:after="100" w:afterAutospacing="1"/>
                    <w:ind w:firstLine="0"/>
                    <w:rPr>
                      <w:rFonts w:eastAsia="Andale Sans UI" w:cs="Times New Roman"/>
                      <w:kern w:val="1"/>
                      <w:szCs w:val="24"/>
                    </w:rPr>
                  </w:pPr>
                  <w:r w:rsidRPr="001B3B39">
                    <w:rPr>
                      <w:rFonts w:eastAsia="Andale Sans UI" w:cs="Times New Roman"/>
                      <w:kern w:val="1"/>
                      <w:szCs w:val="24"/>
                    </w:rPr>
                    <w:t xml:space="preserve">Всяко </w:t>
                  </w:r>
                  <w:r w:rsidR="00455716" w:rsidRPr="001B3B39">
                    <w:rPr>
                      <w:rFonts w:eastAsia="Andale Sans UI" w:cs="Times New Roman"/>
                      <w:kern w:val="1"/>
                      <w:szCs w:val="24"/>
                    </w:rPr>
                    <w:t>съдържание, съхранявано в електронна форма, по-специално текстови или звуков, визуален или аудио-визуален запис</w:t>
                  </w:r>
                  <w:r w:rsidRPr="001B3B39">
                    <w:rPr>
                      <w:rFonts w:eastAsia="Andale Sans UI" w:cs="Times New Roman"/>
                      <w:kern w:val="1"/>
                      <w:szCs w:val="24"/>
                    </w:rPr>
                    <w:t>.</w:t>
                  </w:r>
                </w:p>
              </w:tc>
            </w:tr>
            <w:tr w:rsidR="00455716" w:rsidRPr="001F5ADB" w14:paraId="111EBFB7" w14:textId="77777777" w:rsidTr="007E5CDF">
              <w:trPr>
                <w:jc w:val="center"/>
              </w:trPr>
              <w:tc>
                <w:tcPr>
                  <w:tcW w:w="2722" w:type="dxa"/>
                  <w:shd w:val="clear" w:color="auto" w:fill="DEEAF6"/>
                </w:tcPr>
                <w:p w14:paraId="481C4C01"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sidRPr="001F5ADB">
                    <w:rPr>
                      <w:rFonts w:eastAsia="Andale Sans UI" w:cs="Times New Roman"/>
                      <w:b/>
                      <w:bCs/>
                      <w:kern w:val="1"/>
                      <w:szCs w:val="24"/>
                    </w:rPr>
                    <w:t>Чувствителни лични данни</w:t>
                  </w:r>
                </w:p>
              </w:tc>
              <w:tc>
                <w:tcPr>
                  <w:tcW w:w="5783" w:type="dxa"/>
                  <w:shd w:val="clear" w:color="auto" w:fill="DEEAF6"/>
                </w:tcPr>
                <w:p w14:paraId="009C8ECB" w14:textId="458CCAFF" w:rsidR="00455716" w:rsidRPr="001F5ADB" w:rsidRDefault="005E5200" w:rsidP="00F674FA">
                  <w:pPr>
                    <w:widowControl w:val="0"/>
                    <w:suppressAutoHyphens/>
                    <w:spacing w:before="100" w:beforeAutospacing="1" w:after="100" w:afterAutospacing="1"/>
                    <w:ind w:firstLine="0"/>
                    <w:rPr>
                      <w:rFonts w:eastAsia="Andale Sans UI" w:cs="Times New Roman"/>
                      <w:kern w:val="1"/>
                      <w:szCs w:val="24"/>
                    </w:rPr>
                  </w:pPr>
                  <w:r w:rsidRPr="001F5ADB">
                    <w:rPr>
                      <w:rFonts w:eastAsia="Andale Sans UI" w:cs="Times New Roman"/>
                      <w:kern w:val="1"/>
                      <w:szCs w:val="24"/>
                    </w:rPr>
                    <w:t xml:space="preserve">Лични </w:t>
                  </w:r>
                  <w:r w:rsidR="00455716" w:rsidRPr="001F5ADB">
                    <w:rPr>
                      <w:rFonts w:eastAsia="Andale Sans UI" w:cs="Times New Roman"/>
                      <w:kern w:val="1"/>
                      <w:szCs w:val="24"/>
                    </w:rPr>
                    <w:t>данни, разкриващи расов или етнически произход; политически възгледи; религиозни или философски убеждения; членство в синдикални организации; генетични данни; биометрични данни за целите единствено на идентифицирането на физическо лице; данни за здравословното състоя</w:t>
                  </w:r>
                  <w:r w:rsidR="007E5CDF">
                    <w:rPr>
                      <w:rFonts w:eastAsia="Andale Sans UI" w:cs="Times New Roman"/>
                      <w:kern w:val="1"/>
                      <w:szCs w:val="24"/>
                    </w:rPr>
                    <w:t xml:space="preserve">ние; данни за сексуалния живот </w:t>
                  </w:r>
                  <w:r w:rsidR="00455716" w:rsidRPr="001F5ADB">
                    <w:rPr>
                      <w:rFonts w:eastAsia="Andale Sans UI" w:cs="Times New Roman"/>
                      <w:kern w:val="1"/>
                      <w:szCs w:val="24"/>
                    </w:rPr>
                    <w:t>и сексуалната ориентация</w:t>
                  </w:r>
                  <w:r>
                    <w:rPr>
                      <w:rFonts w:eastAsia="Andale Sans UI" w:cs="Times New Roman"/>
                      <w:kern w:val="1"/>
                      <w:szCs w:val="24"/>
                    </w:rPr>
                    <w:t>.</w:t>
                  </w:r>
                </w:p>
              </w:tc>
            </w:tr>
            <w:tr w:rsidR="00455716" w:rsidRPr="001F5ADB" w14:paraId="02CB664A" w14:textId="77777777" w:rsidTr="007E5CDF">
              <w:trPr>
                <w:jc w:val="center"/>
              </w:trPr>
              <w:tc>
                <w:tcPr>
                  <w:tcW w:w="2722" w:type="dxa"/>
                  <w:shd w:val="clear" w:color="auto" w:fill="DEEAF6"/>
                </w:tcPr>
                <w:p w14:paraId="63AD8B46" w14:textId="77777777" w:rsidR="00455716" w:rsidRPr="001F5ADB" w:rsidRDefault="00455716" w:rsidP="007E5CDF">
                  <w:pPr>
                    <w:widowControl w:val="0"/>
                    <w:suppressAutoHyphens/>
                    <w:spacing w:before="100" w:beforeAutospacing="1" w:after="100" w:afterAutospacing="1"/>
                    <w:ind w:firstLine="0"/>
                    <w:jc w:val="left"/>
                    <w:rPr>
                      <w:rFonts w:eastAsia="Andale Sans UI" w:cs="Times New Roman"/>
                      <w:b/>
                      <w:bCs/>
                      <w:kern w:val="1"/>
                      <w:szCs w:val="24"/>
                    </w:rPr>
                  </w:pPr>
                  <w:r>
                    <w:rPr>
                      <w:rFonts w:eastAsia="Andale Sans UI" w:cs="Times New Roman"/>
                      <w:b/>
                      <w:bCs/>
                      <w:kern w:val="1"/>
                      <w:szCs w:val="24"/>
                    </w:rPr>
                    <w:t>Наети лица</w:t>
                  </w:r>
                </w:p>
              </w:tc>
              <w:tc>
                <w:tcPr>
                  <w:tcW w:w="5783" w:type="dxa"/>
                  <w:shd w:val="clear" w:color="auto" w:fill="DEEAF6"/>
                </w:tcPr>
                <w:p w14:paraId="13C4DFD3" w14:textId="0A3DFCDC" w:rsidR="00455716" w:rsidRPr="001F5ADB" w:rsidRDefault="00455716" w:rsidP="00941A31">
                  <w:pPr>
                    <w:widowControl w:val="0"/>
                    <w:suppressAutoHyphens/>
                    <w:spacing w:before="100" w:beforeAutospacing="1" w:after="100" w:afterAutospacing="1"/>
                    <w:ind w:firstLine="0"/>
                    <w:rPr>
                      <w:rFonts w:eastAsia="Andale Sans UI" w:cs="Times New Roman"/>
                      <w:kern w:val="1"/>
                      <w:szCs w:val="24"/>
                    </w:rPr>
                  </w:pPr>
                  <w:r>
                    <w:rPr>
                      <w:rFonts w:eastAsia="Andale Sans UI" w:cs="Times New Roman"/>
                      <w:kern w:val="1"/>
                      <w:szCs w:val="24"/>
                    </w:rPr>
                    <w:t xml:space="preserve">Работници и служители по трудово правоотношение, както и адвокатите и други лица, които действат при възлагане и под прекия контрол на </w:t>
                  </w:r>
                  <w:r w:rsidR="00941A31">
                    <w:rPr>
                      <w:rFonts w:eastAsia="Andale Sans UI" w:cs="Times New Roman"/>
                      <w:kern w:val="1"/>
                      <w:szCs w:val="24"/>
                    </w:rPr>
                    <w:t>организацията</w:t>
                  </w:r>
                  <w:r>
                    <w:rPr>
                      <w:rFonts w:eastAsia="Andale Sans UI" w:cs="Times New Roman"/>
                      <w:kern w:val="1"/>
                      <w:szCs w:val="24"/>
                    </w:rPr>
                    <w:t>, независимо от вида на конкретното правоотношение.</w:t>
                  </w:r>
                </w:p>
              </w:tc>
            </w:tr>
          </w:tbl>
          <w:p w14:paraId="501FE70B" w14:textId="77777777" w:rsidR="00455716" w:rsidRDefault="00455716" w:rsidP="00455716">
            <w:pPr>
              <w:rPr>
                <w:b/>
              </w:rPr>
            </w:pPr>
          </w:p>
          <w:p w14:paraId="72EF79BF" w14:textId="77777777" w:rsidR="00455716" w:rsidRPr="00C47C1E" w:rsidRDefault="00C408AD" w:rsidP="001B3B39">
            <w:pPr>
              <w:pStyle w:val="Heading1"/>
              <w:keepLines/>
              <w:widowControl/>
              <w:autoSpaceDE/>
              <w:autoSpaceDN/>
              <w:adjustRightInd/>
              <w:spacing w:before="240" w:after="0"/>
              <w:ind w:left="-38" w:firstLine="0"/>
            </w:pPr>
            <w:r>
              <w:lastRenderedPageBreak/>
              <w:t xml:space="preserve">2. </w:t>
            </w:r>
            <w:r w:rsidR="00455716" w:rsidRPr="00C47C1E">
              <w:t>Въведение</w:t>
            </w:r>
          </w:p>
          <w:p w14:paraId="681E82AE" w14:textId="77777777" w:rsidR="00455716" w:rsidRDefault="00C408AD" w:rsidP="007E5CDF">
            <w:pPr>
              <w:pStyle w:val="Heading2"/>
              <w:keepLines/>
              <w:spacing w:before="40" w:after="0"/>
              <w:ind w:firstLine="1452"/>
              <w:rPr>
                <w:rFonts w:eastAsia="Times New Roman" w:cs="Times New Roman"/>
                <w:bCs w:val="0"/>
                <w:i/>
                <w:iCs/>
                <w:kern w:val="1"/>
                <w:szCs w:val="28"/>
              </w:rPr>
            </w:pPr>
            <w:r>
              <w:rPr>
                <w:rFonts w:eastAsia="Times New Roman" w:cs="Times New Roman"/>
                <w:iCs/>
                <w:kern w:val="1"/>
                <w:szCs w:val="28"/>
              </w:rPr>
              <w:t xml:space="preserve">2.1. </w:t>
            </w:r>
            <w:r w:rsidR="00455716">
              <w:rPr>
                <w:rFonts w:eastAsia="Times New Roman" w:cs="Times New Roman"/>
                <w:iCs/>
                <w:kern w:val="1"/>
                <w:szCs w:val="28"/>
              </w:rPr>
              <w:t>За нас</w:t>
            </w:r>
          </w:p>
          <w:p w14:paraId="7588356F" w14:textId="30C9CA61" w:rsidR="00455716" w:rsidRDefault="00455716" w:rsidP="00455716">
            <w:r>
              <w:t xml:space="preserve">Ние сме: </w:t>
            </w:r>
            <w:r w:rsidR="00941A31">
              <w:t xml:space="preserve">Фондация </w:t>
            </w:r>
            <w:r w:rsidR="007E5CDF" w:rsidRPr="007E5CDF">
              <w:t>„</w:t>
            </w:r>
            <w:r w:rsidR="00941A31">
              <w:t>Ф</w:t>
            </w:r>
            <w:r w:rsidR="00941A31" w:rsidRPr="00941A31">
              <w:t>ондация за прозрачни регламенти“</w:t>
            </w:r>
            <w:r>
              <w:t xml:space="preserve">. </w:t>
            </w:r>
            <w:r w:rsidRPr="0003318C">
              <w:t xml:space="preserve">Намираме се на адрес: </w:t>
            </w:r>
            <w:bookmarkStart w:id="1" w:name="_Hlk513459741"/>
            <w:r w:rsidR="007E5CDF" w:rsidRPr="007E5CDF">
              <w:t>гр. София 1618, област София (столица), община Столична, район Овча купел, бул. „Цар Борис III“ № 168, бизнес център „Андромеда“, офис 13</w:t>
            </w:r>
            <w:r w:rsidRPr="009C260F">
              <w:t xml:space="preserve">. </w:t>
            </w:r>
            <w:bookmarkEnd w:id="1"/>
            <w:r w:rsidRPr="0003318C">
              <w:t xml:space="preserve">Можете да се свържете с нас на телефон: </w:t>
            </w:r>
            <w:r w:rsidR="007E5CDF">
              <w:t>02 987 13 14</w:t>
            </w:r>
            <w:r w:rsidRPr="0003318C">
              <w:t xml:space="preserve">, факс: </w:t>
            </w:r>
            <w:r w:rsidR="007E5CDF">
              <w:t>02 987 33 05</w:t>
            </w:r>
            <w:r w:rsidR="005E5200">
              <w:rPr>
                <w:i/>
              </w:rPr>
              <w:t xml:space="preserve"> </w:t>
            </w:r>
            <w:r w:rsidRPr="0003318C">
              <w:t>и електронен адрес за кореспонденция:</w:t>
            </w:r>
            <w:r>
              <w:t xml:space="preserve"> </w:t>
            </w:r>
            <w:hyperlink r:id="rId8" w:history="1">
              <w:r w:rsidR="00941A31" w:rsidRPr="00395CCA">
                <w:rPr>
                  <w:rStyle w:val="Hyperlink"/>
                  <w:lang w:val="en-US"/>
                </w:rPr>
                <w:t>office@ftr-bg.org</w:t>
              </w:r>
            </w:hyperlink>
            <w:r w:rsidR="007E5CDF">
              <w:rPr>
                <w:lang w:val="en-US"/>
              </w:rPr>
              <w:t xml:space="preserve"> </w:t>
            </w:r>
          </w:p>
          <w:p w14:paraId="3B123A3D" w14:textId="77777777" w:rsidR="00455716" w:rsidRPr="00B01B72" w:rsidRDefault="00C408AD" w:rsidP="00C408AD">
            <w:pPr>
              <w:pStyle w:val="Heading2"/>
              <w:keepLines/>
              <w:spacing w:before="40" w:after="0"/>
              <w:ind w:left="1422" w:firstLine="0"/>
              <w:rPr>
                <w:rFonts w:eastAsia="Times New Roman" w:cs="Times New Roman"/>
                <w:bCs w:val="0"/>
                <w:i/>
                <w:iCs/>
                <w:kern w:val="1"/>
                <w:szCs w:val="28"/>
              </w:rPr>
            </w:pPr>
            <w:r>
              <w:rPr>
                <w:rFonts w:eastAsia="Times New Roman" w:cs="Times New Roman"/>
                <w:iCs/>
                <w:kern w:val="1"/>
                <w:szCs w:val="28"/>
              </w:rPr>
              <w:t xml:space="preserve">2.2. </w:t>
            </w:r>
            <w:r w:rsidR="00455716" w:rsidRPr="00B01B72">
              <w:rPr>
                <w:rFonts w:eastAsia="Times New Roman" w:cs="Times New Roman"/>
                <w:iCs/>
                <w:kern w:val="1"/>
                <w:szCs w:val="28"/>
              </w:rPr>
              <w:t>Цел на документа</w:t>
            </w:r>
          </w:p>
          <w:p w14:paraId="45510D87" w14:textId="31D98ECB" w:rsidR="00455716" w:rsidRDefault="00455716" w:rsidP="00455716">
            <w:r>
              <w:t xml:space="preserve">Ние </w:t>
            </w:r>
            <w:r w:rsidRPr="001F043D">
              <w:t>отчита</w:t>
            </w:r>
            <w:r>
              <w:t>ме</w:t>
            </w:r>
            <w:r w:rsidRPr="001F043D">
              <w:t xml:space="preserve">, че за Вас е важно да разберете как събираме, съхраняваме, споделяме и използваме информация, която представлява лични данни. </w:t>
            </w:r>
            <w:r w:rsidRPr="001B3B39">
              <w:t>Затова чрез</w:t>
            </w:r>
            <w:r w:rsidR="001B3B39" w:rsidRPr="001B3B39">
              <w:t xml:space="preserve"> настоящ</w:t>
            </w:r>
            <w:r w:rsidR="007E5CDF">
              <w:t>ата</w:t>
            </w:r>
            <w:r w:rsidRPr="001F043D">
              <w:t xml:space="preserve"> </w:t>
            </w:r>
            <w:r w:rsidR="007E5CDF">
              <w:t>Политика</w:t>
            </w:r>
            <w:r w:rsidRPr="001F043D">
              <w:t xml:space="preserve"> за поверителност</w:t>
            </w:r>
            <w:r>
              <w:t xml:space="preserve"> на личните данни</w:t>
            </w:r>
            <w:r w:rsidR="007E5CDF">
              <w:t xml:space="preserve"> Ви </w:t>
            </w:r>
            <w:r w:rsidRPr="001F043D">
              <w:t xml:space="preserve">информираме за извършваната обработка и за възможностите за упражняване на контрол от Ваша страна съгласно изискванията на европейското и националното ни законодателство. </w:t>
            </w:r>
          </w:p>
          <w:p w14:paraId="5180C5F0" w14:textId="1A6F3347" w:rsidR="00455716" w:rsidRDefault="00455716" w:rsidP="00455716">
            <w:r w:rsidRPr="001F043D">
              <w:t>Мол</w:t>
            </w:r>
            <w:r w:rsidR="005E5200">
              <w:t>им</w:t>
            </w:r>
            <w:r w:rsidRPr="001F043D">
              <w:t>, запознайте се внимателно с този документ</w:t>
            </w:r>
            <w:r w:rsidR="007E5CDF">
              <w:t>!</w:t>
            </w:r>
            <w:r w:rsidRPr="001F043D">
              <w:t xml:space="preserve"> </w:t>
            </w:r>
          </w:p>
          <w:p w14:paraId="5436767B" w14:textId="4BDDB7F7" w:rsidR="00455716" w:rsidRDefault="007E5CDF" w:rsidP="00455716">
            <w:r>
              <w:t>Политиката</w:t>
            </w:r>
            <w:r w:rsidR="00455716" w:rsidRPr="001F043D">
              <w:t xml:space="preserve"> за поверителност може да се актуализира периодично</w:t>
            </w:r>
            <w:r w:rsidR="00455716">
              <w:t xml:space="preserve">, за което ще Ви уведомим своевременно. </w:t>
            </w:r>
          </w:p>
          <w:p w14:paraId="486C34E9" w14:textId="77777777" w:rsidR="00455716" w:rsidRPr="00B01B72" w:rsidRDefault="00C408AD" w:rsidP="00C408AD">
            <w:pPr>
              <w:pStyle w:val="Heading2"/>
              <w:keepLines/>
              <w:spacing w:before="40" w:after="0"/>
              <w:ind w:left="1422" w:firstLine="0"/>
              <w:rPr>
                <w:rFonts w:eastAsia="Times New Roman" w:cs="Times New Roman"/>
                <w:bCs w:val="0"/>
                <w:i/>
                <w:iCs/>
                <w:kern w:val="1"/>
                <w:szCs w:val="28"/>
              </w:rPr>
            </w:pPr>
            <w:r>
              <w:rPr>
                <w:rFonts w:eastAsia="Times New Roman" w:cs="Times New Roman"/>
                <w:iCs/>
                <w:kern w:val="1"/>
                <w:szCs w:val="28"/>
              </w:rPr>
              <w:t xml:space="preserve">2.3. </w:t>
            </w:r>
            <w:r w:rsidR="00455716" w:rsidRPr="00B01B72">
              <w:rPr>
                <w:rFonts w:eastAsia="Times New Roman" w:cs="Times New Roman"/>
                <w:iCs/>
                <w:kern w:val="1"/>
                <w:szCs w:val="28"/>
              </w:rPr>
              <w:t>Обхват</w:t>
            </w:r>
          </w:p>
          <w:p w14:paraId="7A369B85" w14:textId="6833B626" w:rsidR="00455716" w:rsidRPr="00B01B72" w:rsidRDefault="007E5CDF" w:rsidP="00455716">
            <w:pPr>
              <w:widowControl w:val="0"/>
              <w:suppressAutoHyphens/>
              <w:spacing w:before="100" w:beforeAutospacing="1" w:after="100" w:afterAutospacing="1"/>
              <w:rPr>
                <w:rFonts w:eastAsia="Andale Sans UI" w:cs="Times New Roman"/>
                <w:kern w:val="1"/>
                <w:szCs w:val="24"/>
              </w:rPr>
            </w:pPr>
            <w:r>
              <w:rPr>
                <w:rFonts w:eastAsia="Andale Sans UI" w:cs="Times New Roman"/>
                <w:kern w:val="1"/>
                <w:szCs w:val="24"/>
              </w:rPr>
              <w:t>Политиката</w:t>
            </w:r>
            <w:r w:rsidR="00455716">
              <w:rPr>
                <w:rFonts w:eastAsia="Andale Sans UI" w:cs="Times New Roman"/>
                <w:kern w:val="1"/>
                <w:szCs w:val="24"/>
              </w:rPr>
              <w:t xml:space="preserve"> </w:t>
            </w:r>
            <w:r w:rsidR="00455716" w:rsidRPr="00B01B72">
              <w:rPr>
                <w:rFonts w:eastAsia="Andale Sans UI" w:cs="Times New Roman"/>
                <w:kern w:val="1"/>
                <w:szCs w:val="24"/>
              </w:rPr>
              <w:t>се прилага по отношение на цялата информация, съдържаща лични данни, която се съхранява или обработва по друг начи</w:t>
            </w:r>
            <w:r>
              <w:rPr>
                <w:rFonts w:eastAsia="Andale Sans UI" w:cs="Times New Roman"/>
                <w:kern w:val="1"/>
                <w:szCs w:val="24"/>
              </w:rPr>
              <w:t xml:space="preserve">н. </w:t>
            </w:r>
            <w:r w:rsidR="00455716" w:rsidRPr="00B01B72">
              <w:rPr>
                <w:rFonts w:eastAsia="Andale Sans UI" w:cs="Times New Roman"/>
                <w:kern w:val="1"/>
                <w:szCs w:val="24"/>
              </w:rPr>
              <w:t xml:space="preserve">Информацията може да се съдържа </w:t>
            </w:r>
            <w:r>
              <w:rPr>
                <w:rFonts w:eastAsia="Andale Sans UI" w:cs="Times New Roman"/>
                <w:kern w:val="1"/>
                <w:szCs w:val="24"/>
              </w:rPr>
              <w:t>на</w:t>
            </w:r>
            <w:r w:rsidR="00455716" w:rsidRPr="00B01B72">
              <w:rPr>
                <w:rFonts w:eastAsia="Andale Sans UI" w:cs="Times New Roman"/>
                <w:kern w:val="1"/>
                <w:szCs w:val="24"/>
              </w:rPr>
              <w:t xml:space="preserve">: </w:t>
            </w:r>
          </w:p>
          <w:p w14:paraId="1BF92518" w14:textId="76335444" w:rsidR="00455716" w:rsidRDefault="00423A3F" w:rsidP="00A52AE4">
            <w:pPr>
              <w:widowControl w:val="0"/>
              <w:numPr>
                <w:ilvl w:val="0"/>
                <w:numId w:val="1"/>
              </w:numPr>
              <w:suppressAutoHyphens/>
              <w:spacing w:before="100" w:beforeAutospacing="1" w:after="100" w:afterAutospacing="1"/>
              <w:ind w:left="1168" w:hanging="425"/>
              <w:rPr>
                <w:rFonts w:eastAsia="Andale Sans UI" w:cs="Times New Roman"/>
                <w:kern w:val="1"/>
                <w:szCs w:val="24"/>
              </w:rPr>
            </w:pPr>
            <w:r>
              <w:rPr>
                <w:rFonts w:eastAsia="Andale Sans UI" w:cs="Times New Roman"/>
                <w:kern w:val="1"/>
                <w:szCs w:val="24"/>
              </w:rPr>
              <w:t>Х</w:t>
            </w:r>
            <w:r w:rsidR="007E5CDF">
              <w:rPr>
                <w:rFonts w:eastAsia="Andale Sans UI" w:cs="Times New Roman"/>
                <w:kern w:val="1"/>
                <w:szCs w:val="24"/>
              </w:rPr>
              <w:t>артиен носител</w:t>
            </w:r>
            <w:r w:rsidR="00455716">
              <w:rPr>
                <w:rFonts w:eastAsia="Andale Sans UI" w:cs="Times New Roman"/>
                <w:kern w:val="1"/>
                <w:szCs w:val="24"/>
              </w:rPr>
              <w:t>;</w:t>
            </w:r>
          </w:p>
          <w:p w14:paraId="4010D339" w14:textId="411E9046" w:rsidR="00455716" w:rsidRPr="00B01B72" w:rsidRDefault="00423A3F" w:rsidP="00A52AE4">
            <w:pPr>
              <w:widowControl w:val="0"/>
              <w:numPr>
                <w:ilvl w:val="0"/>
                <w:numId w:val="1"/>
              </w:numPr>
              <w:suppressAutoHyphens/>
              <w:spacing w:before="100" w:beforeAutospacing="1" w:after="100" w:afterAutospacing="1"/>
              <w:ind w:left="1168" w:hanging="425"/>
              <w:rPr>
                <w:rFonts w:eastAsia="Andale Sans UI" w:cs="Times New Roman"/>
                <w:kern w:val="1"/>
                <w:szCs w:val="24"/>
              </w:rPr>
            </w:pPr>
            <w:r>
              <w:rPr>
                <w:rFonts w:eastAsia="Andale Sans UI" w:cs="Times New Roman"/>
                <w:kern w:val="1"/>
                <w:szCs w:val="24"/>
              </w:rPr>
              <w:t>Е</w:t>
            </w:r>
            <w:r w:rsidR="007E5CDF">
              <w:rPr>
                <w:rFonts w:eastAsia="Andale Sans UI" w:cs="Times New Roman"/>
                <w:kern w:val="1"/>
                <w:szCs w:val="24"/>
              </w:rPr>
              <w:t>лектронен носител.</w:t>
            </w:r>
            <w:r w:rsidR="00455716">
              <w:rPr>
                <w:rFonts w:eastAsia="Andale Sans UI" w:cs="Times New Roman"/>
                <w:kern w:val="1"/>
                <w:szCs w:val="24"/>
              </w:rPr>
              <w:t xml:space="preserve"> </w:t>
            </w:r>
          </w:p>
          <w:p w14:paraId="608412D0" w14:textId="77777777" w:rsidR="00455716" w:rsidRPr="00D83ACA" w:rsidRDefault="00C408AD" w:rsidP="00C408AD">
            <w:pPr>
              <w:pStyle w:val="Heading2"/>
              <w:keepLines/>
              <w:spacing w:before="40" w:after="0"/>
              <w:ind w:left="1422" w:firstLine="0"/>
            </w:pPr>
            <w:r>
              <w:t xml:space="preserve">2.4. </w:t>
            </w:r>
            <w:r w:rsidR="00455716" w:rsidRPr="00D83ACA">
              <w:t>Адресати</w:t>
            </w:r>
          </w:p>
          <w:p w14:paraId="45D29EFD" w14:textId="22DFADFE" w:rsidR="00455716" w:rsidRDefault="00455716" w:rsidP="00455716">
            <w:r w:rsidRPr="00660D87">
              <w:t xml:space="preserve">Адресатите на настоящия документ </w:t>
            </w:r>
            <w:r>
              <w:t xml:space="preserve">са </w:t>
            </w:r>
            <w:r w:rsidRPr="00660D87">
              <w:t>лица</w:t>
            </w:r>
            <w:r>
              <w:t>та</w:t>
            </w:r>
            <w:r w:rsidRPr="00660D87">
              <w:t xml:space="preserve">, чиято информация </w:t>
            </w:r>
            <w:r>
              <w:t>обработваме във връзка с предоставяните от нас услуги</w:t>
            </w:r>
            <w:r w:rsidR="007E5CDF">
              <w:t>, както и всички заинтересовани страни</w:t>
            </w:r>
            <w:r>
              <w:t xml:space="preserve">. </w:t>
            </w:r>
          </w:p>
          <w:p w14:paraId="4C435F5E" w14:textId="77777777" w:rsidR="008A41A8" w:rsidRDefault="008A41A8" w:rsidP="00455716"/>
          <w:p w14:paraId="3C2A1931" w14:textId="77777777" w:rsidR="00455716" w:rsidRPr="00C47C1E" w:rsidRDefault="00C408AD" w:rsidP="00C408AD">
            <w:pPr>
              <w:pStyle w:val="Heading1"/>
              <w:keepLines/>
              <w:widowControl/>
              <w:autoSpaceDE/>
              <w:autoSpaceDN/>
              <w:adjustRightInd/>
              <w:spacing w:before="240" w:after="0"/>
              <w:ind w:firstLine="0"/>
            </w:pPr>
            <w:r>
              <w:lastRenderedPageBreak/>
              <w:t xml:space="preserve">3. </w:t>
            </w:r>
            <w:r w:rsidR="00455716" w:rsidRPr="00C47C1E">
              <w:t>Лични данни, които обработваме</w:t>
            </w:r>
          </w:p>
          <w:p w14:paraId="36153901" w14:textId="77777777" w:rsidR="00455716" w:rsidRDefault="00455716" w:rsidP="00455716">
            <w:r w:rsidRPr="00C47C1E">
              <w:t xml:space="preserve">Видовете лични данни, които обработваме, ще </w:t>
            </w:r>
            <w:r>
              <w:t>зависят от услугата, която Ви предоставяме. Обикновено видовете л</w:t>
            </w:r>
            <w:r w:rsidRPr="00C47C1E">
              <w:t>ични данни ще включват, но не могат да бъдат ограничени до</w:t>
            </w:r>
            <w:r>
              <w:t>:</w:t>
            </w:r>
          </w:p>
          <w:p w14:paraId="653D97D9" w14:textId="79109EDE" w:rsidR="00A52AE4" w:rsidRPr="00A52AE4" w:rsidRDefault="00A52AE4" w:rsidP="00A52AE4">
            <w:pPr>
              <w:widowControl w:val="0"/>
              <w:numPr>
                <w:ilvl w:val="0"/>
                <w:numId w:val="1"/>
              </w:numPr>
              <w:suppressAutoHyphens/>
              <w:spacing w:before="100" w:beforeAutospacing="1" w:after="100" w:afterAutospacing="1"/>
              <w:ind w:left="1168" w:hanging="425"/>
              <w:rPr>
                <w:rFonts w:eastAsia="Andale Sans UI" w:cs="Times New Roman"/>
                <w:kern w:val="1"/>
                <w:szCs w:val="24"/>
              </w:rPr>
            </w:pPr>
            <w:r w:rsidRPr="00A52AE4">
              <w:rPr>
                <w:rFonts w:eastAsia="Andale Sans UI" w:cs="Times New Roman"/>
                <w:kern w:val="1"/>
                <w:szCs w:val="24"/>
              </w:rPr>
              <w:t>Данни за физическа идентичност: имена, ЕГН, адрес, телефон и адрес на електронна поща;</w:t>
            </w:r>
          </w:p>
          <w:p w14:paraId="06F73E78" w14:textId="0BB556BE" w:rsidR="00A52AE4" w:rsidRPr="00A52AE4" w:rsidRDefault="00A52AE4" w:rsidP="00A52AE4">
            <w:pPr>
              <w:widowControl w:val="0"/>
              <w:numPr>
                <w:ilvl w:val="0"/>
                <w:numId w:val="1"/>
              </w:numPr>
              <w:tabs>
                <w:tab w:val="num" w:pos="720"/>
              </w:tabs>
              <w:suppressAutoHyphens/>
              <w:spacing w:before="100" w:beforeAutospacing="1" w:after="100" w:afterAutospacing="1"/>
              <w:ind w:left="1168" w:hanging="425"/>
              <w:rPr>
                <w:rFonts w:eastAsia="Andale Sans UI" w:cs="Times New Roman"/>
                <w:kern w:val="1"/>
                <w:szCs w:val="24"/>
              </w:rPr>
            </w:pPr>
            <w:r w:rsidRPr="00A52AE4">
              <w:rPr>
                <w:rFonts w:eastAsia="Andale Sans UI" w:cs="Times New Roman"/>
                <w:kern w:val="1"/>
                <w:szCs w:val="24"/>
              </w:rPr>
              <w:t>Трудова дейност: длъжност, месторабота, адрес на местоработата;</w:t>
            </w:r>
          </w:p>
          <w:p w14:paraId="562444E1" w14:textId="511CA670" w:rsidR="00A52AE4" w:rsidRPr="00A52AE4" w:rsidRDefault="00A52AE4" w:rsidP="00A52AE4">
            <w:pPr>
              <w:widowControl w:val="0"/>
              <w:numPr>
                <w:ilvl w:val="0"/>
                <w:numId w:val="1"/>
              </w:numPr>
              <w:tabs>
                <w:tab w:val="num" w:pos="720"/>
              </w:tabs>
              <w:suppressAutoHyphens/>
              <w:spacing w:before="100" w:beforeAutospacing="1" w:after="100" w:afterAutospacing="1"/>
              <w:ind w:left="1168" w:hanging="425"/>
              <w:rPr>
                <w:rFonts w:eastAsia="Andale Sans UI" w:cs="Times New Roman"/>
                <w:kern w:val="1"/>
                <w:szCs w:val="24"/>
              </w:rPr>
            </w:pPr>
            <w:r w:rsidRPr="00A52AE4">
              <w:rPr>
                <w:rFonts w:eastAsia="Andale Sans UI" w:cs="Times New Roman"/>
                <w:kern w:val="1"/>
                <w:szCs w:val="24"/>
              </w:rPr>
              <w:t>Търговско поведение: използвани наши услуги.</w:t>
            </w:r>
          </w:p>
          <w:p w14:paraId="487349EC" w14:textId="77777777" w:rsidR="00A52AE4" w:rsidRPr="00A52AE4" w:rsidRDefault="00A52AE4" w:rsidP="00A52AE4">
            <w:r w:rsidRPr="00A52AE4">
              <w:t>В случай, че участвате в наше обучение, семинар, конференция или друго събитие с обучителен характер, за да удостоверим Вашето присъствие и да издадем удостоверение за участие, ние събираме и обработваме следните предоставени доброволно от Вас данни:</w:t>
            </w:r>
          </w:p>
          <w:p w14:paraId="09E7C8F1" w14:textId="323E2D70" w:rsidR="00A52AE4" w:rsidRPr="00A52AE4" w:rsidRDefault="00A52AE4" w:rsidP="00A52AE4">
            <w:pPr>
              <w:widowControl w:val="0"/>
              <w:numPr>
                <w:ilvl w:val="0"/>
                <w:numId w:val="1"/>
              </w:numPr>
              <w:tabs>
                <w:tab w:val="num" w:pos="720"/>
              </w:tabs>
              <w:suppressAutoHyphens/>
              <w:spacing w:before="100" w:beforeAutospacing="1" w:after="100" w:afterAutospacing="1"/>
              <w:ind w:left="1168" w:hanging="425"/>
              <w:rPr>
                <w:rFonts w:eastAsia="Andale Sans UI" w:cs="Times New Roman"/>
                <w:kern w:val="1"/>
                <w:szCs w:val="24"/>
              </w:rPr>
            </w:pPr>
            <w:r w:rsidRPr="00A52AE4">
              <w:rPr>
                <w:rFonts w:eastAsia="Andale Sans UI" w:cs="Times New Roman"/>
                <w:kern w:val="1"/>
                <w:szCs w:val="24"/>
              </w:rPr>
              <w:t>Физическа идентичност: имена, дата на раждане, място на раждане, подпис, адрес, телефон и адрес на електронна поща за връзка;</w:t>
            </w:r>
          </w:p>
          <w:p w14:paraId="570F6340" w14:textId="77777777" w:rsidR="00A52AE4" w:rsidRPr="00A52AE4" w:rsidRDefault="00A52AE4" w:rsidP="00A52AE4">
            <w:pPr>
              <w:widowControl w:val="0"/>
              <w:numPr>
                <w:ilvl w:val="0"/>
                <w:numId w:val="1"/>
              </w:numPr>
              <w:tabs>
                <w:tab w:val="num" w:pos="720"/>
              </w:tabs>
              <w:suppressAutoHyphens/>
              <w:spacing w:before="100" w:beforeAutospacing="1" w:after="100" w:afterAutospacing="1"/>
              <w:ind w:left="1168" w:hanging="425"/>
              <w:rPr>
                <w:rFonts w:eastAsia="Andale Sans UI" w:cs="Times New Roman"/>
                <w:kern w:val="1"/>
                <w:szCs w:val="24"/>
              </w:rPr>
            </w:pPr>
            <w:r w:rsidRPr="00A52AE4">
              <w:rPr>
                <w:rFonts w:eastAsia="Andale Sans UI" w:cs="Times New Roman"/>
                <w:kern w:val="1"/>
                <w:szCs w:val="24"/>
              </w:rPr>
              <w:t>Трудова дейност: длъжност, месторабота, адрес на местоработата.</w:t>
            </w:r>
          </w:p>
          <w:p w14:paraId="396660C5" w14:textId="7D5642C2" w:rsidR="00A52AE4" w:rsidRDefault="00A52AE4" w:rsidP="00A52AE4">
            <w:r w:rsidRPr="00A52AE4">
              <w:t xml:space="preserve">Съобразно изискванията на данъчното и счетоводното законодателство и за целите на нашата </w:t>
            </w:r>
            <w:r w:rsidR="00941A31">
              <w:t>стопанска и нестопанска</w:t>
            </w:r>
            <w:r w:rsidRPr="00A52AE4">
              <w:t xml:space="preserve"> дейност, срокът, в който съхраняваме и обработваме Вашите данни е 20 години, освен ако не сте дали изричното си съгласие да п</w:t>
            </w:r>
            <w:r>
              <w:t xml:space="preserve">родължим да ги </w:t>
            </w:r>
            <w:r w:rsidRPr="00A52AE4">
              <w:t>използваме и след изтичане на този срок.</w:t>
            </w:r>
            <w:r>
              <w:t xml:space="preserve"> </w:t>
            </w:r>
          </w:p>
          <w:p w14:paraId="03FCCF8B" w14:textId="279B2808" w:rsidR="00455716" w:rsidRDefault="00455716" w:rsidP="00A52AE4">
            <w:r w:rsidRPr="00C47C1E">
              <w:t>В някои случаи предоставянето на личните Ви данни е необходимо, за да сключите договор с нас или да спазваме приложимото право. Ако не ни предоставите такава информация, може да не успеем да изпълним договора си с Вас</w:t>
            </w:r>
            <w:r>
              <w:t xml:space="preserve"> (щ</w:t>
            </w:r>
            <w:r w:rsidRPr="00C47C1E">
              <w:t>е ви информираме, когато е необходимо предоставяне на информация</w:t>
            </w:r>
            <w:r>
              <w:t>).</w:t>
            </w:r>
          </w:p>
          <w:p w14:paraId="14B2B7E7" w14:textId="77777777" w:rsidR="00455716" w:rsidRPr="00C47C1E" w:rsidRDefault="00455716" w:rsidP="00455716">
            <w:pPr>
              <w:rPr>
                <w:b/>
              </w:rPr>
            </w:pPr>
            <w:r w:rsidRPr="00C47C1E">
              <w:rPr>
                <w:b/>
              </w:rPr>
              <w:t>Правно основание и цели на обработката на личните Ви данни</w:t>
            </w:r>
          </w:p>
          <w:p w14:paraId="2745D96F" w14:textId="77777777" w:rsidR="00455716" w:rsidRPr="009C260F" w:rsidRDefault="00455716" w:rsidP="00455716">
            <w:r w:rsidRPr="00483A3D">
              <w:t xml:space="preserve">Използваме личните Ви данни за няколко цели, които подробно посочваме в раздели </w:t>
            </w:r>
            <w:r>
              <w:t>3</w:t>
            </w:r>
            <w:r w:rsidRPr="00483A3D">
              <w:t xml:space="preserve">.2 и </w:t>
            </w:r>
            <w:r>
              <w:t>3</w:t>
            </w:r>
            <w:r w:rsidRPr="00483A3D">
              <w:t xml:space="preserve">.3 по-долу. В раздел </w:t>
            </w:r>
            <w:r>
              <w:t>3</w:t>
            </w:r>
            <w:r w:rsidRPr="00483A3D">
              <w:t>.1 е посочено правното основание за обработката на Вашите лични данни.</w:t>
            </w:r>
          </w:p>
          <w:p w14:paraId="3DB339DC" w14:textId="77777777" w:rsidR="00455716" w:rsidRPr="00C47C1E" w:rsidRDefault="00C408AD" w:rsidP="00C408AD">
            <w:pPr>
              <w:pStyle w:val="Heading2"/>
              <w:keepLines/>
              <w:spacing w:before="40" w:after="0"/>
              <w:ind w:left="1422" w:firstLine="0"/>
            </w:pPr>
            <w:r>
              <w:t xml:space="preserve">3.1. </w:t>
            </w:r>
            <w:r w:rsidR="00455716" w:rsidRPr="00C47C1E">
              <w:t>Правно основание за обработката</w:t>
            </w:r>
          </w:p>
          <w:p w14:paraId="1FBF9227" w14:textId="0374F95F" w:rsidR="00455716" w:rsidRDefault="00455716" w:rsidP="00455716">
            <w:r>
              <w:lastRenderedPageBreak/>
              <w:t>Когато обработваме Вашите лични данни, ние</w:t>
            </w:r>
            <w:r w:rsidR="005E5200">
              <w:t xml:space="preserve"> го</w:t>
            </w:r>
            <w:r>
              <w:t xml:space="preserve"> правим само при наличие </w:t>
            </w:r>
            <w:r w:rsidR="005E5200">
              <w:t xml:space="preserve">на </w:t>
            </w:r>
            <w:r>
              <w:t xml:space="preserve">основание за тази обработка. Освен това обработването на </w:t>
            </w:r>
            <w:r w:rsidR="00A52AE4">
              <w:t>чувствителни</w:t>
            </w:r>
            <w:r>
              <w:t xml:space="preserve"> лични данни (включително данни, свързани със здравето, сексуалния живот, расовия или етнически произход или религиозните убеждения) винаги се основава на самостоятелно основание.</w:t>
            </w:r>
          </w:p>
          <w:p w14:paraId="1356A4DB" w14:textId="77777777" w:rsidR="00455716" w:rsidRDefault="00455716" w:rsidP="00455716">
            <w:r>
              <w:t>В повечето случаи обработването на Вашите лични данни ще бъде на едно от следните основания:</w:t>
            </w:r>
          </w:p>
          <w:p w14:paraId="7DFF325B" w14:textId="4783DB17" w:rsidR="00455716" w:rsidRDefault="00A52AE4" w:rsidP="00455716">
            <w:pPr>
              <w:widowControl w:val="0"/>
              <w:numPr>
                <w:ilvl w:val="0"/>
                <w:numId w:val="1"/>
              </w:numPr>
              <w:suppressAutoHyphens/>
              <w:spacing w:before="100" w:beforeAutospacing="1" w:after="100" w:afterAutospacing="1"/>
              <w:rPr>
                <w:rFonts w:eastAsia="Andale Sans UI" w:cs="Times New Roman"/>
                <w:kern w:val="1"/>
                <w:szCs w:val="24"/>
              </w:rPr>
            </w:pPr>
            <w:r>
              <w:rPr>
                <w:rFonts w:eastAsia="Andale Sans UI" w:cs="Times New Roman"/>
                <w:kern w:val="1"/>
                <w:szCs w:val="24"/>
              </w:rPr>
              <w:t xml:space="preserve">Доброволно предоставени данни с цел заявяване на услуга </w:t>
            </w:r>
            <w:r>
              <w:rPr>
                <w:rFonts w:eastAsia="Andale Sans UI" w:cs="Times New Roman"/>
                <w:kern w:val="1"/>
                <w:szCs w:val="24"/>
                <w:lang w:val="en-US"/>
              </w:rPr>
              <w:t>(</w:t>
            </w:r>
            <w:r>
              <w:rPr>
                <w:rFonts w:eastAsia="Andale Sans UI" w:cs="Times New Roman"/>
                <w:kern w:val="1"/>
                <w:szCs w:val="24"/>
              </w:rPr>
              <w:t>получено съгласие</w:t>
            </w:r>
            <w:r>
              <w:rPr>
                <w:rFonts w:eastAsia="Andale Sans UI" w:cs="Times New Roman"/>
                <w:kern w:val="1"/>
                <w:szCs w:val="24"/>
                <w:lang w:val="en-US"/>
              </w:rPr>
              <w:t>)</w:t>
            </w:r>
            <w:r w:rsidR="00941A31">
              <w:rPr>
                <w:rFonts w:eastAsia="Andale Sans UI" w:cs="Times New Roman"/>
                <w:kern w:val="1"/>
                <w:szCs w:val="24"/>
                <w:lang w:val="en-US"/>
              </w:rPr>
              <w:t xml:space="preserve"> </w:t>
            </w:r>
            <w:r w:rsidR="00941A31">
              <w:rPr>
                <w:rFonts w:eastAsia="Andale Sans UI" w:cs="Times New Roman"/>
                <w:kern w:val="1"/>
                <w:szCs w:val="24"/>
              </w:rPr>
              <w:t>или участие в наша инициатива</w:t>
            </w:r>
            <w:r w:rsidR="00455716">
              <w:rPr>
                <w:rFonts w:eastAsia="Andale Sans UI" w:cs="Times New Roman"/>
                <w:kern w:val="1"/>
                <w:szCs w:val="24"/>
              </w:rPr>
              <w:t xml:space="preserve">; </w:t>
            </w:r>
          </w:p>
          <w:p w14:paraId="423BD43B" w14:textId="5519B2B4" w:rsidR="00455716" w:rsidRPr="00A52AE4" w:rsidRDefault="00A52AE4" w:rsidP="00455716">
            <w:pPr>
              <w:widowControl w:val="0"/>
              <w:numPr>
                <w:ilvl w:val="0"/>
                <w:numId w:val="1"/>
              </w:numPr>
              <w:suppressAutoHyphens/>
              <w:spacing w:before="100" w:beforeAutospacing="1" w:after="100" w:afterAutospacing="1"/>
              <w:rPr>
                <w:rFonts w:eastAsia="Andale Sans UI" w:cs="Times New Roman"/>
                <w:kern w:val="1"/>
                <w:szCs w:val="24"/>
              </w:rPr>
            </w:pPr>
            <w:r w:rsidRPr="00A52AE4">
              <w:rPr>
                <w:rFonts w:eastAsia="Andale Sans UI" w:cs="Times New Roman"/>
                <w:kern w:val="1"/>
                <w:szCs w:val="24"/>
              </w:rPr>
              <w:t>Изпълнение на договор</w:t>
            </w:r>
            <w:r w:rsidR="00455716" w:rsidRPr="00A52AE4">
              <w:rPr>
                <w:rFonts w:eastAsia="Andale Sans UI" w:cs="Times New Roman"/>
                <w:kern w:val="1"/>
                <w:szCs w:val="24"/>
              </w:rPr>
              <w:t xml:space="preserve">; </w:t>
            </w:r>
          </w:p>
          <w:p w14:paraId="0C49A8FD" w14:textId="6559C075" w:rsidR="00455716" w:rsidRPr="00A52AE4" w:rsidRDefault="00A52AE4" w:rsidP="00455716">
            <w:pPr>
              <w:widowControl w:val="0"/>
              <w:numPr>
                <w:ilvl w:val="0"/>
                <w:numId w:val="1"/>
              </w:numPr>
              <w:suppressAutoHyphens/>
              <w:spacing w:before="100" w:beforeAutospacing="1" w:after="100" w:afterAutospacing="1"/>
              <w:rPr>
                <w:rFonts w:eastAsia="Andale Sans UI" w:cs="Times New Roman"/>
                <w:kern w:val="1"/>
                <w:szCs w:val="24"/>
              </w:rPr>
            </w:pPr>
            <w:r w:rsidRPr="00A52AE4">
              <w:rPr>
                <w:rFonts w:eastAsia="Andale Sans UI" w:cs="Times New Roman"/>
                <w:kern w:val="1"/>
                <w:szCs w:val="24"/>
              </w:rPr>
              <w:t>Законово основание.</w:t>
            </w:r>
          </w:p>
          <w:p w14:paraId="00E4A551" w14:textId="77777777" w:rsidR="00455716" w:rsidRDefault="00C408AD" w:rsidP="00423A3F">
            <w:pPr>
              <w:pStyle w:val="Heading2"/>
              <w:keepLines/>
              <w:spacing w:before="40" w:after="0"/>
              <w:ind w:left="1452" w:firstLine="0"/>
            </w:pPr>
            <w:r>
              <w:t xml:space="preserve">3.2. </w:t>
            </w:r>
            <w:r w:rsidR="00455716">
              <w:t xml:space="preserve">Цели на обработката </w:t>
            </w:r>
          </w:p>
          <w:p w14:paraId="5EA6B8C4" w14:textId="13CC9E81" w:rsidR="00455716" w:rsidRDefault="00AF1A49" w:rsidP="00455716">
            <w:r>
              <w:t>Организацията</w:t>
            </w:r>
            <w:r w:rsidR="00455716">
              <w:t xml:space="preserve"> може да обработва Вашите лични данни за следните цели:</w:t>
            </w:r>
          </w:p>
          <w:p w14:paraId="2878CB63" w14:textId="3D1F5A20" w:rsidR="00941A31" w:rsidRDefault="00941A31" w:rsidP="00455716">
            <w:pPr>
              <w:widowControl w:val="0"/>
              <w:numPr>
                <w:ilvl w:val="0"/>
                <w:numId w:val="1"/>
              </w:numPr>
              <w:suppressAutoHyphens/>
              <w:spacing w:before="100" w:beforeAutospacing="1" w:after="100" w:afterAutospacing="1"/>
            </w:pPr>
            <w:r>
              <w:t>Участие в инициатива;</w:t>
            </w:r>
          </w:p>
          <w:p w14:paraId="3D0B14B7" w14:textId="1D7A6709" w:rsidR="00455716" w:rsidRDefault="006425B7" w:rsidP="00455716">
            <w:pPr>
              <w:widowControl w:val="0"/>
              <w:numPr>
                <w:ilvl w:val="0"/>
                <w:numId w:val="1"/>
              </w:numPr>
              <w:suppressAutoHyphens/>
              <w:spacing w:before="100" w:beforeAutospacing="1" w:after="100" w:afterAutospacing="1"/>
            </w:pPr>
            <w:r>
              <w:t>Предоставяне на заявена информация;</w:t>
            </w:r>
          </w:p>
          <w:p w14:paraId="7BCF7F16" w14:textId="77777777" w:rsidR="006425B7" w:rsidRDefault="006425B7" w:rsidP="00455716">
            <w:pPr>
              <w:widowControl w:val="0"/>
              <w:numPr>
                <w:ilvl w:val="0"/>
                <w:numId w:val="1"/>
              </w:numPr>
              <w:suppressAutoHyphens/>
              <w:spacing w:before="100" w:beforeAutospacing="1" w:after="100" w:afterAutospacing="1"/>
            </w:pPr>
            <w:r>
              <w:t>Предоставяне на услуги/изпълнение на договор;</w:t>
            </w:r>
          </w:p>
          <w:p w14:paraId="00971E21" w14:textId="22814CC2" w:rsidR="006425B7" w:rsidRDefault="006425B7" w:rsidP="00455716">
            <w:pPr>
              <w:widowControl w:val="0"/>
              <w:numPr>
                <w:ilvl w:val="0"/>
                <w:numId w:val="1"/>
              </w:numPr>
              <w:suppressAutoHyphens/>
              <w:spacing w:before="100" w:beforeAutospacing="1" w:after="100" w:afterAutospacing="1"/>
            </w:pPr>
            <w:r>
              <w:t>Изпълнение на законодателни изисквания.</w:t>
            </w:r>
          </w:p>
          <w:p w14:paraId="7A811E5D" w14:textId="77777777" w:rsidR="00455716" w:rsidRPr="006D2B18" w:rsidRDefault="00C408AD" w:rsidP="00C408AD">
            <w:pPr>
              <w:pStyle w:val="Heading2"/>
              <w:keepLines/>
              <w:spacing w:before="40" w:after="0"/>
              <w:ind w:left="1422" w:firstLine="0"/>
            </w:pPr>
            <w:r>
              <w:t xml:space="preserve">3.3. </w:t>
            </w:r>
            <w:r w:rsidR="00455716" w:rsidRPr="006D2B18">
              <w:t>Установяване, упражняване и защита на правни искове</w:t>
            </w:r>
          </w:p>
          <w:p w14:paraId="4676CC19" w14:textId="77777777" w:rsidR="00455716" w:rsidRPr="006D2B18" w:rsidRDefault="00455716" w:rsidP="00455716">
            <w:r>
              <w:t>Компанията</w:t>
            </w:r>
            <w:r w:rsidRPr="006D2B18">
              <w:t xml:space="preserve"> може да обработва личните ви данни за целите на установяването, упражняването и защитата на потенциални правни искове.</w:t>
            </w:r>
          </w:p>
          <w:p w14:paraId="5680ADBA" w14:textId="77777777" w:rsidR="00455716" w:rsidRPr="009C260F" w:rsidRDefault="00C408AD" w:rsidP="00C408AD">
            <w:pPr>
              <w:pStyle w:val="Heading1"/>
              <w:keepLines/>
              <w:widowControl/>
              <w:autoSpaceDE/>
              <w:autoSpaceDN/>
              <w:adjustRightInd/>
              <w:spacing w:before="240" w:after="0"/>
              <w:ind w:firstLine="0"/>
            </w:pPr>
            <w:r>
              <w:t xml:space="preserve">4. </w:t>
            </w:r>
            <w:r w:rsidR="00455716" w:rsidRPr="006D2B18">
              <w:t>Автоматизирано вземане на решения и профилиране</w:t>
            </w:r>
          </w:p>
          <w:p w14:paraId="042120AC" w14:textId="0680EC0A" w:rsidR="00455716" w:rsidRPr="007E436E" w:rsidRDefault="006425B7" w:rsidP="00455716">
            <w:pPr>
              <w:rPr>
                <w:b/>
                <w:bCs/>
                <w:caps/>
                <w:szCs w:val="20"/>
              </w:rPr>
            </w:pPr>
            <w:r>
              <w:t>Ние не извършваме автоматизирано вземане на решения и профилиране</w:t>
            </w:r>
            <w:r w:rsidR="00455716" w:rsidRPr="007E436E">
              <w:rPr>
                <w:i/>
              </w:rPr>
              <w:t>.</w:t>
            </w:r>
          </w:p>
          <w:p w14:paraId="05EF10BF" w14:textId="77777777" w:rsidR="00455716" w:rsidRPr="00345875" w:rsidRDefault="00C408AD" w:rsidP="00C408AD">
            <w:pPr>
              <w:pStyle w:val="Heading1"/>
              <w:keepLines/>
              <w:widowControl/>
              <w:autoSpaceDE/>
              <w:autoSpaceDN/>
              <w:adjustRightInd/>
              <w:spacing w:before="240" w:after="0"/>
              <w:ind w:firstLine="0"/>
            </w:pPr>
            <w:r>
              <w:t xml:space="preserve">5. </w:t>
            </w:r>
            <w:r w:rsidR="00455716" w:rsidRPr="00345875">
              <w:t>Източници на лични данни</w:t>
            </w:r>
          </w:p>
          <w:p w14:paraId="3F6233F2" w14:textId="08105AFB" w:rsidR="00455716" w:rsidRDefault="00455716" w:rsidP="00455716">
            <w:r>
              <w:t xml:space="preserve">Основно личните данни, които обработваме за Вас, ни </w:t>
            </w:r>
            <w:r w:rsidR="006425B7">
              <w:t>се</w:t>
            </w:r>
            <w:r>
              <w:t xml:space="preserve"> предостав</w:t>
            </w:r>
            <w:r w:rsidR="006425B7">
              <w:t>ят</w:t>
            </w:r>
            <w:r>
              <w:t xml:space="preserve"> от </w:t>
            </w:r>
            <w:r w:rsidR="006425B7">
              <w:t xml:space="preserve">самите </w:t>
            </w:r>
            <w:r>
              <w:t xml:space="preserve">Вас при </w:t>
            </w:r>
            <w:r w:rsidR="00AF1A49">
              <w:t xml:space="preserve">участие в наши инициативи, </w:t>
            </w:r>
            <w:r w:rsidR="006425B7">
              <w:t xml:space="preserve">направата на запитване за наши услуги и </w:t>
            </w:r>
            <w:r>
              <w:t xml:space="preserve">сключването или изпълнението на договора ни. </w:t>
            </w:r>
          </w:p>
          <w:p w14:paraId="356FAC79" w14:textId="56175EE4" w:rsidR="00455716" w:rsidRPr="003D20EB" w:rsidRDefault="00455716" w:rsidP="00455716">
            <w:r>
              <w:lastRenderedPageBreak/>
              <w:t>Понякога може да получаваме лични данни за Вас от трети страни</w:t>
            </w:r>
            <w:r w:rsidR="006425B7">
              <w:t>,</w:t>
            </w:r>
            <w:r w:rsidR="00E00A21">
              <w:t xml:space="preserve"> </w:t>
            </w:r>
            <w:r>
              <w:t>например клиенти</w:t>
            </w:r>
            <w:r w:rsidR="00E00A21">
              <w:t>,</w:t>
            </w:r>
            <w:r>
              <w:t xml:space="preserve"> други бизнес партньори, държавни органи и орг</w:t>
            </w:r>
            <w:r w:rsidR="006425B7">
              <w:t>ани на местното самоуправление.</w:t>
            </w:r>
          </w:p>
          <w:p w14:paraId="18386478" w14:textId="77777777" w:rsidR="00455716" w:rsidRPr="00467696" w:rsidRDefault="00C408AD" w:rsidP="00C408AD">
            <w:pPr>
              <w:pStyle w:val="Heading1"/>
              <w:keepLines/>
              <w:widowControl/>
              <w:autoSpaceDE/>
              <w:autoSpaceDN/>
              <w:adjustRightInd/>
              <w:spacing w:before="240" w:after="0"/>
              <w:ind w:firstLine="0"/>
            </w:pPr>
            <w:r>
              <w:t xml:space="preserve">6. </w:t>
            </w:r>
            <w:r w:rsidR="00455716" w:rsidRPr="00467696">
              <w:t>Съхранение на лични</w:t>
            </w:r>
            <w:r w:rsidR="00455716">
              <w:t>те</w:t>
            </w:r>
            <w:r w:rsidR="00455716" w:rsidRPr="00467696">
              <w:t xml:space="preserve"> данни</w:t>
            </w:r>
          </w:p>
          <w:p w14:paraId="46730026" w14:textId="77777777" w:rsidR="00455716" w:rsidRDefault="00455716" w:rsidP="00455716">
            <w:r>
              <w:t>Нашият общ подход е да запазваме личните данни само за толкова дълго време, колкото е необходимо, за да удовлетворим целта, за която са били събрани от нас или предоставени от Вас, включително предвид рамките на приложимия законов срок.</w:t>
            </w:r>
          </w:p>
          <w:p w14:paraId="671A1E45" w14:textId="77777777" w:rsidR="00455716" w:rsidRPr="00467696" w:rsidRDefault="00C408AD" w:rsidP="00C408AD">
            <w:pPr>
              <w:pStyle w:val="Heading1"/>
              <w:keepLines/>
              <w:widowControl/>
              <w:autoSpaceDE/>
              <w:autoSpaceDN/>
              <w:adjustRightInd/>
              <w:spacing w:before="240" w:after="0"/>
              <w:ind w:firstLine="0"/>
            </w:pPr>
            <w:r>
              <w:t xml:space="preserve">7. </w:t>
            </w:r>
            <w:r w:rsidR="00455716" w:rsidRPr="00467696">
              <w:t xml:space="preserve">Разкриване и </w:t>
            </w:r>
            <w:r w:rsidR="00455716">
              <w:t>трансфер</w:t>
            </w:r>
            <w:r w:rsidR="00455716" w:rsidRPr="00467696">
              <w:t xml:space="preserve"> на лични данни</w:t>
            </w:r>
          </w:p>
          <w:p w14:paraId="2CBED352" w14:textId="767EF9E4" w:rsidR="00455716" w:rsidRDefault="00D60900" w:rsidP="00455716">
            <w:r w:rsidRPr="00D60900">
              <w:t xml:space="preserve">Във връзка с </w:t>
            </w:r>
            <w:r w:rsidR="00AF1A49">
              <w:t xml:space="preserve">участие в инициатива, </w:t>
            </w:r>
            <w:r w:rsidRPr="00D60900">
              <w:t>изпълнение на направена от Вас поръчка за услуга</w:t>
            </w:r>
            <w:r>
              <w:t>,</w:t>
            </w:r>
            <w:r w:rsidRPr="00D60900">
              <w:t xml:space="preserve"> Ваши данни </w:t>
            </w:r>
            <w:r>
              <w:t>могат да</w:t>
            </w:r>
            <w:r w:rsidRPr="00D60900">
              <w:t xml:space="preserve"> бъдат предоставени на трети лица – наши подизпълнители (напр. фирми за куриерски и пощенски услуги; хотели, в които правим резервации за нощувки при провеждане на обучения и събития); партньори (напр. при съвместно осъществяване на обучителна дейност с университети и др. организации, в случаите, когато те издават удостоверения за премината квалификация); софтуерни и IT компании, поддържащи информационните ни системи; юрисконсулти, адвокати, доколкото тази информация е необходима за изпълнението на възложените им функции; лица, специализирани в обработването на лични данни; други трети лица – администратори на лични данни в рамките на Република България, Европейския съюз и Европейското икономическо пространство, доколкото това е необходимо за изпълнение на договорните ни отношения с Вас.</w:t>
            </w:r>
          </w:p>
          <w:p w14:paraId="4C8169CF" w14:textId="1B27AD94" w:rsidR="00D60900" w:rsidRPr="00D60900" w:rsidRDefault="00D60900" w:rsidP="00455716">
            <w:r w:rsidRPr="00D60900">
              <w:t>„</w:t>
            </w:r>
            <w:r w:rsidR="00AF1A49" w:rsidRPr="00AF1A49">
              <w:t>Ф</w:t>
            </w:r>
            <w:r w:rsidR="00AF1A49">
              <w:t>ондация за прозрачни регламенти“</w:t>
            </w:r>
            <w:r w:rsidRPr="00D60900">
              <w:t xml:space="preserve"> не извършва трансфер на личните Ви данни в трети страни като правило. В отделни случаи е възможно данните Ви да бъдат прехвърлени в трети страни по силата на договор между </w:t>
            </w:r>
            <w:r w:rsidR="00AF1A49" w:rsidRPr="00AF1A49">
              <w:t>„Фондация за прозрачни регламенти“</w:t>
            </w:r>
            <w:r w:rsidRPr="00D60900">
              <w:t xml:space="preserve"> и дружество, действащо като изпълнител за определени стоки и/или услуги. В тези случаи ние носим пълната отговорност този трансфер да бъде извършен при условията на пълно съответствие с всички относими законови ра</w:t>
            </w:r>
            <w:bookmarkStart w:id="2" w:name="_GoBack"/>
            <w:bookmarkEnd w:id="2"/>
            <w:r w:rsidRPr="00D60900">
              <w:t>зпоредби затова, като Дружеството гарантира покриване на изискуемото ниво на защита на Вашите данни.</w:t>
            </w:r>
          </w:p>
          <w:p w14:paraId="2FBDAEFC" w14:textId="77777777" w:rsidR="00455716" w:rsidRPr="00ED25D8" w:rsidRDefault="00C408AD" w:rsidP="00C408AD">
            <w:pPr>
              <w:pStyle w:val="Heading1"/>
              <w:keepLines/>
              <w:widowControl/>
              <w:autoSpaceDE/>
              <w:autoSpaceDN/>
              <w:adjustRightInd/>
              <w:spacing w:before="240" w:after="0"/>
              <w:ind w:firstLine="0"/>
            </w:pPr>
            <w:r>
              <w:lastRenderedPageBreak/>
              <w:t xml:space="preserve">8. </w:t>
            </w:r>
            <w:r w:rsidR="00455716" w:rsidRPr="00ED25D8">
              <w:t>Сигурност на Вашите лични данни</w:t>
            </w:r>
          </w:p>
          <w:p w14:paraId="1AEEBAE3" w14:textId="77777777" w:rsidR="00455716" w:rsidRPr="009C260F" w:rsidRDefault="00455716" w:rsidP="00455716">
            <w:pPr>
              <w:ind w:firstLine="708"/>
            </w:pPr>
            <w:r>
              <w:t xml:space="preserve">Предприемаме разумни физически, технически и административни стандарти за сигурност, предназначени да защитят личните Ви данни от загуба, злоупотреба, промяна, унищожаване или повреда, съгласно изискванията на националното ни законодателство. </w:t>
            </w:r>
          </w:p>
          <w:p w14:paraId="538458ED" w14:textId="77777777" w:rsidR="00455716" w:rsidRDefault="00455716" w:rsidP="00455716">
            <w:r>
              <w:t xml:space="preserve">Вие също играете важна роля в защитата на сигурността на </w:t>
            </w:r>
            <w:r w:rsidR="009F1708">
              <w:t xml:space="preserve">Вашите лични данни и трябва да </w:t>
            </w:r>
            <w:r>
              <w:t xml:space="preserve">следите на кого разкривате личните данни и как защитавате комуникациите и устройствата си. </w:t>
            </w:r>
          </w:p>
          <w:p w14:paraId="17545A5C" w14:textId="77777777" w:rsidR="00455716" w:rsidRPr="00ED25D8" w:rsidRDefault="00C408AD" w:rsidP="00C408AD">
            <w:pPr>
              <w:pStyle w:val="Heading1"/>
              <w:keepLines/>
              <w:widowControl/>
              <w:autoSpaceDE/>
              <w:autoSpaceDN/>
              <w:adjustRightInd/>
              <w:spacing w:before="240" w:after="0"/>
              <w:ind w:firstLine="0"/>
            </w:pPr>
            <w:r>
              <w:t xml:space="preserve">9. </w:t>
            </w:r>
            <w:r w:rsidR="00455716" w:rsidRPr="00ED25D8">
              <w:t>Вашите права</w:t>
            </w:r>
          </w:p>
          <w:p w14:paraId="1A1B423B" w14:textId="31F1DC29" w:rsidR="00455716" w:rsidRDefault="00AF1A49" w:rsidP="00455716">
            <w:r>
              <w:t>Организацията</w:t>
            </w:r>
            <w:r w:rsidR="00455716">
              <w:t xml:space="preserve"> ще предприеме стъпки в съответствие с приложимото законодателство, за да Ви подпомогне при упражняването на правата на субекта на данни. По отношение на извършваните от нас процеси на обработка на личните Ви данни, имате следните права:</w:t>
            </w:r>
          </w:p>
          <w:p w14:paraId="31FCC463" w14:textId="77777777"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поискате информация от нас за конкретния вид на съхраняваните за Вас лични данни, сроковете, предвидени за тяхното съхранение, както и лицата или категориите лица, които имат достъп до тях;</w:t>
            </w:r>
          </w:p>
          <w:p w14:paraId="4906E587" w14:textId="77777777"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поискате коригиране на предоставените от Вас лични данни или на част от тях;</w:t>
            </w:r>
          </w:p>
          <w:p w14:paraId="28A04489" w14:textId="77777777"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поискате изтриване (упражняване на „правото да бъда забравен“) на предоставените от Вас лични данни или на част от тях;</w:t>
            </w:r>
          </w:p>
          <w:p w14:paraId="2772031A" w14:textId="54667A39"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 xml:space="preserve">оттеглите даденото от Вас съгласие личните Ви данни да бъдат обработвани за целите на директния маркетинг на услугите на </w:t>
            </w:r>
            <w:r w:rsidR="00AF1A49" w:rsidRPr="00AF1A49">
              <w:t>„Фондация за прозрачни регламенти“</w:t>
            </w:r>
            <w:r w:rsidRPr="00D60900">
              <w:t>, както и да бъдат предоставяни на трети лица с тази цел;</w:t>
            </w:r>
          </w:p>
          <w:p w14:paraId="5BEDD349" w14:textId="77777777"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възразите срещу обработването на личните Ви данни или срещу предоставянето им на трети лица;</w:t>
            </w:r>
          </w:p>
          <w:p w14:paraId="4DCF855D" w14:textId="6718F1A9" w:rsidR="00D60900" w:rsidRPr="00D60900" w:rsidRDefault="00D60900" w:rsidP="00AF1A49">
            <w:pPr>
              <w:widowControl w:val="0"/>
              <w:numPr>
                <w:ilvl w:val="0"/>
                <w:numId w:val="1"/>
              </w:numPr>
              <w:tabs>
                <w:tab w:val="left" w:pos="1122"/>
              </w:tabs>
              <w:suppressAutoHyphens/>
              <w:spacing w:before="100" w:beforeAutospacing="1" w:after="100" w:afterAutospacing="1"/>
              <w:ind w:left="0" w:firstLine="743"/>
            </w:pPr>
            <w:r w:rsidRPr="00D60900">
              <w:t>поискате преносимост на личните данн</w:t>
            </w:r>
            <w:r>
              <w:t>и от един администратор на друг.</w:t>
            </w:r>
          </w:p>
          <w:p w14:paraId="57D3AA68" w14:textId="2B06D8E3" w:rsidR="00455716" w:rsidRPr="005F21F0" w:rsidRDefault="00455716" w:rsidP="00455716">
            <w:pPr>
              <w:widowControl w:val="0"/>
              <w:suppressAutoHyphens/>
              <w:spacing w:before="100" w:beforeAutospacing="1" w:after="100" w:afterAutospacing="1"/>
              <w:rPr>
                <w:rFonts w:eastAsia="Andale Sans UI" w:cs="Times New Roman"/>
                <w:kern w:val="1"/>
                <w:szCs w:val="24"/>
              </w:rPr>
            </w:pPr>
            <w:r w:rsidRPr="005F21F0">
              <w:rPr>
                <w:rFonts w:eastAsia="Andale Sans UI" w:cs="Times New Roman"/>
                <w:kern w:val="1"/>
                <w:szCs w:val="24"/>
              </w:rPr>
              <w:t>За упражняването на тези права, мол</w:t>
            </w:r>
            <w:r w:rsidR="003024CE">
              <w:rPr>
                <w:rFonts w:eastAsia="Andale Sans UI" w:cs="Times New Roman"/>
                <w:kern w:val="1"/>
                <w:szCs w:val="24"/>
              </w:rPr>
              <w:t>им</w:t>
            </w:r>
            <w:r w:rsidRPr="005F21F0">
              <w:rPr>
                <w:rFonts w:eastAsia="Andale Sans UI" w:cs="Times New Roman"/>
                <w:kern w:val="1"/>
                <w:szCs w:val="24"/>
              </w:rPr>
              <w:t xml:space="preserve">, свържете се с </w:t>
            </w:r>
            <w:r w:rsidR="003024CE" w:rsidRPr="005F21F0">
              <w:rPr>
                <w:rFonts w:eastAsia="Andale Sans UI" w:cs="Times New Roman"/>
                <w:kern w:val="1"/>
                <w:szCs w:val="24"/>
              </w:rPr>
              <w:t xml:space="preserve">нас </w:t>
            </w:r>
            <w:r w:rsidRPr="005F21F0">
              <w:rPr>
                <w:rFonts w:eastAsia="Andale Sans UI" w:cs="Times New Roman"/>
                <w:kern w:val="1"/>
                <w:szCs w:val="24"/>
              </w:rPr>
              <w:t>на посочените:</w:t>
            </w:r>
          </w:p>
          <w:p w14:paraId="6E3D2FAB" w14:textId="65481EEB" w:rsidR="00455716" w:rsidRPr="005F21F0" w:rsidRDefault="00455716" w:rsidP="00455716">
            <w:pPr>
              <w:widowControl w:val="0"/>
              <w:suppressAutoHyphens/>
              <w:spacing w:before="100" w:beforeAutospacing="1" w:after="100" w:afterAutospacing="1"/>
              <w:rPr>
                <w:rFonts w:eastAsia="Andale Sans UI" w:cs="Times New Roman"/>
                <w:kern w:val="1"/>
                <w:szCs w:val="24"/>
              </w:rPr>
            </w:pPr>
            <w:r w:rsidRPr="00D60900">
              <w:rPr>
                <w:rFonts w:eastAsia="Andale Sans UI" w:cs="Times New Roman"/>
                <w:b/>
                <w:kern w:val="1"/>
                <w:szCs w:val="24"/>
              </w:rPr>
              <w:t>Адрес:</w:t>
            </w:r>
            <w:r w:rsidRPr="005F21F0">
              <w:rPr>
                <w:rFonts w:eastAsia="Andale Sans UI" w:cs="Times New Roman"/>
                <w:kern w:val="1"/>
                <w:szCs w:val="24"/>
              </w:rPr>
              <w:t xml:space="preserve"> </w:t>
            </w:r>
            <w:r w:rsidR="00D60900" w:rsidRPr="00D60900">
              <w:rPr>
                <w:rFonts w:eastAsia="Andale Sans UI" w:cs="Times New Roman"/>
                <w:kern w:val="1"/>
                <w:szCs w:val="24"/>
              </w:rPr>
              <w:t>гр. София 1618, област София (столица), община Столична, район Овча купел, бул. „Цар Борис III“ № 168, бизнес център „Андромеда“, офис 13</w:t>
            </w:r>
          </w:p>
          <w:p w14:paraId="3C5AB5CC" w14:textId="04340E4A" w:rsidR="00455716" w:rsidRPr="005F21F0" w:rsidRDefault="00455716" w:rsidP="00455716">
            <w:pPr>
              <w:widowControl w:val="0"/>
              <w:suppressAutoHyphens/>
              <w:spacing w:before="100" w:beforeAutospacing="1" w:after="100" w:afterAutospacing="1"/>
              <w:rPr>
                <w:rFonts w:eastAsia="Andale Sans UI" w:cs="Times New Roman"/>
                <w:kern w:val="1"/>
                <w:szCs w:val="24"/>
              </w:rPr>
            </w:pPr>
            <w:r w:rsidRPr="00F26DC7">
              <w:rPr>
                <w:rFonts w:eastAsia="Andale Sans UI" w:cs="Times New Roman"/>
                <w:b/>
                <w:kern w:val="1"/>
                <w:szCs w:val="24"/>
              </w:rPr>
              <w:lastRenderedPageBreak/>
              <w:t>Телефон:</w:t>
            </w:r>
            <w:r w:rsidRPr="005F21F0">
              <w:rPr>
                <w:rFonts w:eastAsia="Andale Sans UI" w:cs="Times New Roman"/>
                <w:kern w:val="1"/>
                <w:szCs w:val="24"/>
              </w:rPr>
              <w:t xml:space="preserve"> </w:t>
            </w:r>
            <w:r w:rsidR="00D60900">
              <w:rPr>
                <w:rFonts w:eastAsia="Andale Sans UI" w:cs="Times New Roman"/>
                <w:kern w:val="1"/>
                <w:szCs w:val="24"/>
              </w:rPr>
              <w:t>02 987 13 14</w:t>
            </w:r>
          </w:p>
          <w:p w14:paraId="7EFD248E" w14:textId="616F7FC3" w:rsidR="00455716" w:rsidRPr="005F21F0" w:rsidRDefault="00455716" w:rsidP="00455716">
            <w:pPr>
              <w:widowControl w:val="0"/>
              <w:suppressAutoHyphens/>
              <w:spacing w:before="100" w:beforeAutospacing="1" w:after="100" w:afterAutospacing="1"/>
              <w:rPr>
                <w:rFonts w:eastAsia="Andale Sans UI" w:cs="Times New Roman"/>
                <w:kern w:val="1"/>
                <w:szCs w:val="24"/>
              </w:rPr>
            </w:pPr>
            <w:r w:rsidRPr="00F26DC7">
              <w:rPr>
                <w:rFonts w:eastAsia="Andale Sans UI" w:cs="Times New Roman"/>
                <w:b/>
                <w:kern w:val="1"/>
                <w:szCs w:val="24"/>
              </w:rPr>
              <w:t>Факс:</w:t>
            </w:r>
            <w:r w:rsidRPr="005F21F0">
              <w:rPr>
                <w:rFonts w:eastAsia="Andale Sans UI" w:cs="Times New Roman"/>
                <w:kern w:val="1"/>
                <w:szCs w:val="24"/>
              </w:rPr>
              <w:t xml:space="preserve"> </w:t>
            </w:r>
            <w:r w:rsidR="00F26DC7">
              <w:rPr>
                <w:rFonts w:eastAsia="Andale Sans UI" w:cs="Times New Roman"/>
                <w:kern w:val="1"/>
                <w:szCs w:val="24"/>
              </w:rPr>
              <w:t>02 987 33 05</w:t>
            </w:r>
          </w:p>
          <w:p w14:paraId="5070466F" w14:textId="0541A781" w:rsidR="00455716" w:rsidRDefault="00455716" w:rsidP="00455716">
            <w:pPr>
              <w:widowControl w:val="0"/>
              <w:suppressAutoHyphens/>
              <w:spacing w:before="100" w:beforeAutospacing="1" w:after="100" w:afterAutospacing="1"/>
              <w:rPr>
                <w:rFonts w:eastAsia="Andale Sans UI" w:cs="Times New Roman"/>
                <w:kern w:val="1"/>
                <w:szCs w:val="24"/>
                <w:lang w:val="en-US"/>
              </w:rPr>
            </w:pPr>
            <w:r w:rsidRPr="00F26DC7">
              <w:rPr>
                <w:rFonts w:eastAsia="Andale Sans UI" w:cs="Times New Roman"/>
                <w:b/>
                <w:kern w:val="1"/>
                <w:szCs w:val="24"/>
              </w:rPr>
              <w:t>Адрес за електронна кореспонденция:</w:t>
            </w:r>
            <w:r w:rsidRPr="005F21F0">
              <w:rPr>
                <w:rFonts w:eastAsia="Andale Sans UI" w:cs="Times New Roman"/>
                <w:kern w:val="1"/>
                <w:szCs w:val="24"/>
              </w:rPr>
              <w:t xml:space="preserve"> </w:t>
            </w:r>
            <w:hyperlink r:id="rId9" w:history="1">
              <w:r w:rsidR="00AF1A49" w:rsidRPr="00395CCA">
                <w:rPr>
                  <w:rStyle w:val="Hyperlink"/>
                  <w:rFonts w:eastAsia="Andale Sans UI" w:cs="Times New Roman"/>
                  <w:kern w:val="1"/>
                  <w:szCs w:val="24"/>
                  <w:lang w:val="en-US"/>
                </w:rPr>
                <w:t>office@ftr-bg.org</w:t>
              </w:r>
            </w:hyperlink>
          </w:p>
          <w:p w14:paraId="7E4AEB0F" w14:textId="77777777" w:rsidR="00455716" w:rsidRPr="005F21F0" w:rsidRDefault="00455716" w:rsidP="00455716">
            <w:pPr>
              <w:widowControl w:val="0"/>
              <w:suppressAutoHyphens/>
              <w:spacing w:before="100" w:beforeAutospacing="1" w:after="100" w:afterAutospacing="1"/>
              <w:rPr>
                <w:rFonts w:eastAsia="Andale Sans UI" w:cs="Times New Roman"/>
                <w:kern w:val="1"/>
                <w:szCs w:val="24"/>
              </w:rPr>
            </w:pPr>
            <w:r w:rsidRPr="005F21F0">
              <w:rPr>
                <w:rFonts w:eastAsia="Andale Sans UI" w:cs="Times New Roman"/>
                <w:kern w:val="1"/>
                <w:szCs w:val="24"/>
              </w:rPr>
              <w:t xml:space="preserve">Ще Ви предоставим подробна информация за начините на упражняване на Вашите права. </w:t>
            </w:r>
          </w:p>
          <w:p w14:paraId="1B289D61" w14:textId="77777777" w:rsidR="00455716" w:rsidRPr="005F21F0" w:rsidRDefault="00455716" w:rsidP="00423A3F">
            <w:pPr>
              <w:widowControl w:val="0"/>
              <w:suppressAutoHyphens/>
              <w:spacing w:before="100" w:beforeAutospacing="1" w:after="100" w:afterAutospacing="1"/>
              <w:ind w:firstLine="709"/>
              <w:rPr>
                <w:rFonts w:eastAsia="Andale Sans UI" w:cs="Times New Roman"/>
                <w:b/>
                <w:bCs/>
                <w:kern w:val="1"/>
                <w:szCs w:val="24"/>
              </w:rPr>
            </w:pPr>
            <w:r w:rsidRPr="005F21F0">
              <w:rPr>
                <w:rFonts w:eastAsia="Andale Sans UI" w:cs="Times New Roman"/>
                <w:kern w:val="1"/>
                <w:szCs w:val="24"/>
              </w:rPr>
              <w:t>Мол</w:t>
            </w:r>
            <w:r w:rsidR="003024CE">
              <w:rPr>
                <w:rFonts w:eastAsia="Andale Sans UI" w:cs="Times New Roman"/>
                <w:kern w:val="1"/>
                <w:szCs w:val="24"/>
              </w:rPr>
              <w:t>им</w:t>
            </w:r>
            <w:r w:rsidRPr="005F21F0">
              <w:rPr>
                <w:rFonts w:eastAsia="Andale Sans UI" w:cs="Times New Roman"/>
                <w:kern w:val="1"/>
                <w:szCs w:val="24"/>
              </w:rPr>
              <w:t>, обърнете внимание, че може да поискаме доказателство за самоличност и си запазваме правото да събираме такса например</w:t>
            </w:r>
            <w:r w:rsidR="003024CE">
              <w:rPr>
                <w:rFonts w:eastAsia="Andale Sans UI" w:cs="Times New Roman"/>
                <w:kern w:val="1"/>
                <w:szCs w:val="24"/>
              </w:rPr>
              <w:t>,</w:t>
            </w:r>
            <w:r w:rsidRPr="005F21F0">
              <w:rPr>
                <w:rFonts w:eastAsia="Andale Sans UI" w:cs="Times New Roman"/>
                <w:kern w:val="1"/>
                <w:szCs w:val="24"/>
              </w:rPr>
              <w:t xml:space="preserve"> ако молбата Ви е явно неоснователна или прекомерна. Ще се стремим </w:t>
            </w:r>
            <w:r w:rsidRPr="00107BEF">
              <w:rPr>
                <w:rFonts w:eastAsia="Andale Sans UI" w:cs="Times New Roman"/>
                <w:kern w:val="1"/>
                <w:szCs w:val="24"/>
              </w:rPr>
              <w:t>да отговорим на Вашето искане в приложимите срокове – до 1 календарен месец от получаване на искането, като срокът може да бъде удължен с още два месеца, като се взема предвид сложността и броя</w:t>
            </w:r>
            <w:r w:rsidR="003024CE" w:rsidRPr="00107BEF">
              <w:rPr>
                <w:rFonts w:eastAsia="Andale Sans UI" w:cs="Times New Roman"/>
                <w:kern w:val="1"/>
                <w:szCs w:val="24"/>
              </w:rPr>
              <w:t>т</w:t>
            </w:r>
            <w:r w:rsidRPr="00107BEF">
              <w:rPr>
                <w:rFonts w:eastAsia="Andale Sans UI" w:cs="Times New Roman"/>
                <w:kern w:val="1"/>
                <w:szCs w:val="24"/>
              </w:rPr>
              <w:t xml:space="preserve"> на исканията. В случай на удължаване ще Ви уведомим</w:t>
            </w:r>
            <w:r w:rsidRPr="005F21F0">
              <w:rPr>
                <w:rFonts w:eastAsia="Andale Sans UI" w:cs="Times New Roman"/>
                <w:kern w:val="1"/>
                <w:szCs w:val="24"/>
              </w:rPr>
              <w:t xml:space="preserve"> и ще посочим причините, които налагат удължаването.</w:t>
            </w:r>
          </w:p>
          <w:p w14:paraId="002A60B1" w14:textId="77777777" w:rsidR="00455716" w:rsidRPr="00CA3C3D" w:rsidRDefault="00C408AD" w:rsidP="00C408AD">
            <w:pPr>
              <w:pStyle w:val="Heading1"/>
              <w:keepLines/>
              <w:widowControl/>
              <w:autoSpaceDE/>
              <w:autoSpaceDN/>
              <w:adjustRightInd/>
              <w:spacing w:before="240" w:after="0"/>
              <w:ind w:firstLine="0"/>
              <w:rPr>
                <w:b w:val="0"/>
              </w:rPr>
            </w:pPr>
            <w:r>
              <w:t xml:space="preserve">10. </w:t>
            </w:r>
            <w:r w:rsidR="00455716" w:rsidRPr="00CA3C3D">
              <w:t>Свържете се с Нас</w:t>
            </w:r>
          </w:p>
          <w:p w14:paraId="560B4D32" w14:textId="392F56D9" w:rsidR="00455716" w:rsidRPr="00423A3F" w:rsidRDefault="00455716" w:rsidP="00423A3F">
            <w:pPr>
              <w:widowControl w:val="0"/>
              <w:suppressLineNumbers/>
              <w:suppressAutoHyphens/>
              <w:spacing w:after="0"/>
              <w:ind w:firstLine="709"/>
              <w:rPr>
                <w:lang w:val="en-US"/>
              </w:rPr>
            </w:pPr>
            <w:r w:rsidRPr="00423A3F">
              <w:rPr>
                <w:rFonts w:eastAsia="Andale Sans UI" w:cs="Times New Roman"/>
                <w:kern w:val="1"/>
                <w:szCs w:val="24"/>
              </w:rPr>
              <w:t>Ако имате някакви въпроси или притеснения относно обработката на личните Ви данни или желаете да упражн</w:t>
            </w:r>
            <w:r w:rsidR="0029002A" w:rsidRPr="00423A3F">
              <w:rPr>
                <w:rFonts w:eastAsia="Andale Sans UI" w:cs="Times New Roman"/>
                <w:kern w:val="1"/>
                <w:szCs w:val="24"/>
              </w:rPr>
              <w:t>и</w:t>
            </w:r>
            <w:r w:rsidRPr="00423A3F">
              <w:rPr>
                <w:rFonts w:eastAsia="Andale Sans UI" w:cs="Times New Roman"/>
                <w:kern w:val="1"/>
                <w:szCs w:val="24"/>
              </w:rPr>
              <w:t>те някое от Вашите права, мол</w:t>
            </w:r>
            <w:r w:rsidR="0029002A" w:rsidRPr="00423A3F">
              <w:rPr>
                <w:rFonts w:eastAsia="Andale Sans UI" w:cs="Times New Roman"/>
                <w:kern w:val="1"/>
                <w:szCs w:val="24"/>
              </w:rPr>
              <w:t>им</w:t>
            </w:r>
            <w:r w:rsidR="00423A3F" w:rsidRPr="00423A3F">
              <w:rPr>
                <w:rFonts w:eastAsia="Andale Sans UI" w:cs="Times New Roman"/>
                <w:kern w:val="1"/>
                <w:szCs w:val="24"/>
              </w:rPr>
              <w:t xml:space="preserve"> свържете се с нас!</w:t>
            </w:r>
          </w:p>
        </w:tc>
      </w:tr>
    </w:tbl>
    <w:p w14:paraId="539D7DFA" w14:textId="406B7E34" w:rsidR="004767F8" w:rsidRDefault="004767F8" w:rsidP="00AF1A49">
      <w:pPr>
        <w:pStyle w:val="BodyText"/>
      </w:pPr>
    </w:p>
    <w:sectPr w:rsidR="004767F8" w:rsidSect="006C1A83">
      <w:headerReference w:type="even" r:id="rId10"/>
      <w:headerReference w:type="default" r:id="rId11"/>
      <w:footerReference w:type="even" r:id="rId12"/>
      <w:footerReference w:type="default" r:id="rId13"/>
      <w:pgSz w:w="11907" w:h="16840" w:code="9"/>
      <w:pgMar w:top="1418" w:right="1588" w:bottom="1418" w:left="1588"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DAE8" w14:textId="77777777" w:rsidR="009A3DB3" w:rsidRDefault="009A3DB3">
      <w:pPr>
        <w:spacing w:after="0" w:line="240" w:lineRule="auto"/>
      </w:pPr>
      <w:r>
        <w:separator/>
      </w:r>
    </w:p>
  </w:endnote>
  <w:endnote w:type="continuationSeparator" w:id="0">
    <w:p w14:paraId="030A05E7" w14:textId="77777777" w:rsidR="009A3DB3" w:rsidRDefault="009A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87C2" w14:textId="77777777" w:rsidR="00E93360" w:rsidRDefault="001D4248">
    <w:pPr>
      <w:pStyle w:val="Footer"/>
      <w:framePr w:wrap="around" w:vAnchor="text" w:hAnchor="margin" w:xAlign="center" w:y="1"/>
      <w:rPr>
        <w:rStyle w:val="PageNumber"/>
      </w:rPr>
    </w:pPr>
    <w:r>
      <w:rPr>
        <w:rStyle w:val="PageNumber"/>
      </w:rPr>
      <w:fldChar w:fldCharType="begin"/>
    </w:r>
    <w:r w:rsidR="006F61C0">
      <w:rPr>
        <w:rStyle w:val="PageNumber"/>
      </w:rPr>
      <w:instrText xml:space="preserve">PAGE  </w:instrText>
    </w:r>
    <w:r>
      <w:rPr>
        <w:rStyle w:val="PageNumber"/>
      </w:rPr>
      <w:fldChar w:fldCharType="end"/>
    </w:r>
  </w:p>
  <w:p w14:paraId="2F62069A" w14:textId="77777777" w:rsidR="00E93360" w:rsidRDefault="006F61C0">
    <w:pPr>
      <w:pStyle w:val="Footer"/>
      <w:pBdr>
        <w:top w:val="single" w:sz="4" w:space="1" w:color="auto"/>
      </w:pBdr>
      <w:ind w:right="360"/>
      <w:jc w:val="center"/>
      <w:rPr>
        <w:sz w:val="32"/>
      </w:rPr>
    </w:pPr>
    <w:r>
      <w:rPr>
        <w:rStyle w:val="PageNumber"/>
        <w:sz w:val="20"/>
      </w:rPr>
      <w:t>Данъчно-счетоводен наръчник – Нормативен сборник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EA2A" w14:textId="77777777" w:rsidR="00E93360" w:rsidRDefault="006F61C0">
    <w:pPr>
      <w:pStyle w:val="Footer"/>
      <w:pBdr>
        <w:top w:val="single" w:sz="4" w:space="1" w:color="auto"/>
      </w:pBdr>
      <w:tabs>
        <w:tab w:val="clear" w:pos="8306"/>
        <w:tab w:val="right" w:pos="8647"/>
      </w:tabs>
      <w:ind w:right="84"/>
      <w:jc w:val="center"/>
    </w:pPr>
    <w:r>
      <w:t xml:space="preserve">стр. </w:t>
    </w:r>
    <w:r w:rsidR="001D4248">
      <w:rPr>
        <w:rStyle w:val="PageNumber"/>
      </w:rPr>
      <w:fldChar w:fldCharType="begin"/>
    </w:r>
    <w:r>
      <w:rPr>
        <w:rStyle w:val="PageNumber"/>
      </w:rPr>
      <w:instrText xml:space="preserve">PAGE  </w:instrText>
    </w:r>
    <w:r w:rsidR="001D4248">
      <w:rPr>
        <w:rStyle w:val="PageNumber"/>
      </w:rPr>
      <w:fldChar w:fldCharType="separate"/>
    </w:r>
    <w:r w:rsidR="00AF1A49">
      <w:rPr>
        <w:rStyle w:val="PageNumber"/>
        <w:noProof/>
      </w:rPr>
      <w:t>8</w:t>
    </w:r>
    <w:r w:rsidR="001D424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7D997" w14:textId="77777777" w:rsidR="009A3DB3" w:rsidRDefault="009A3DB3">
      <w:pPr>
        <w:spacing w:after="0" w:line="240" w:lineRule="auto"/>
      </w:pPr>
      <w:r>
        <w:separator/>
      </w:r>
    </w:p>
  </w:footnote>
  <w:footnote w:type="continuationSeparator" w:id="0">
    <w:p w14:paraId="05F3C69B" w14:textId="77777777" w:rsidR="009A3DB3" w:rsidRDefault="009A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7656" w14:textId="77777777" w:rsidR="00E93360" w:rsidRDefault="00E93360">
    <w:pPr>
      <w:pStyle w:val="Header"/>
      <w:rPr>
        <w:b w:val="0"/>
        <w:bCs/>
      </w:rPr>
    </w:pPr>
  </w:p>
  <w:p w14:paraId="6BDBA7F7" w14:textId="39511E92" w:rsidR="00E93360" w:rsidRDefault="00C408AD">
    <w:pPr>
      <w:pStyle w:val="Header"/>
      <w:rPr>
        <w:b w:val="0"/>
        <w:bCs/>
      </w:rPr>
    </w:pPr>
    <w:r>
      <w:rPr>
        <w:b w:val="0"/>
        <w:bCs/>
        <w:noProof/>
        <w:sz w:val="20"/>
      </w:rPr>
      <mc:AlternateContent>
        <mc:Choice Requires="wps">
          <w:drawing>
            <wp:anchor distT="0" distB="0" distL="114300" distR="114300" simplePos="0" relativeHeight="251657728" behindDoc="0" locked="0" layoutInCell="1" allowOverlap="1" wp14:anchorId="0838B7E9" wp14:editId="701D9103">
              <wp:simplePos x="0" y="0"/>
              <wp:positionH relativeFrom="column">
                <wp:posOffset>-690245</wp:posOffset>
              </wp:positionH>
              <wp:positionV relativeFrom="paragraph">
                <wp:posOffset>191135</wp:posOffset>
              </wp:positionV>
              <wp:extent cx="457200" cy="685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41EAB" w14:textId="77777777" w:rsidR="00E93360" w:rsidRDefault="006F61C0">
                          <w:pPr>
                            <w:pStyle w:val="Heading2"/>
                            <w:jc w:val="center"/>
                            <w:rPr>
                              <w:rFonts w:ascii="Arial" w:hAnsi="Arial" w:cs="Arial"/>
                            </w:rPr>
                          </w:pPr>
                          <w:r>
                            <w:rPr>
                              <w:rFonts w:ascii="Arial" w:hAnsi="Arial" w:cs="Arial"/>
                            </w:rPr>
                            <w:t>A</w:t>
                          </w:r>
                        </w:p>
                        <w:p w14:paraId="6A49425C" w14:textId="77777777" w:rsidR="00E93360" w:rsidRDefault="006F61C0">
                          <w:pPr>
                            <w:jc w:val="center"/>
                            <w:rPr>
                              <w:rFonts w:ascii="Arial" w:hAnsi="Arial" w:cs="Arial"/>
                              <w:b/>
                              <w:bCs/>
                              <w:sz w:val="20"/>
                              <w:lang w:val="en-US"/>
                            </w:rPr>
                          </w:pPr>
                          <w:r>
                            <w:rPr>
                              <w:rFonts w:ascii="Arial" w:hAnsi="Arial" w:cs="Arial"/>
                              <w:b/>
                              <w:bCs/>
                              <w:lang w:val="en-US"/>
                            </w:rPr>
                            <w:t>1</w:t>
                          </w:r>
                        </w:p>
                        <w:p w14:paraId="1783C521" w14:textId="77777777" w:rsidR="00E93360" w:rsidRDefault="001D4248">
                          <w:pPr>
                            <w:jc w:val="center"/>
                            <w:rPr>
                              <w:rFonts w:ascii="Arial" w:hAnsi="Arial" w:cs="Arial"/>
                              <w:sz w:val="20"/>
                              <w:lang w:val="en-US"/>
                            </w:rPr>
                          </w:pPr>
                          <w:r>
                            <w:rPr>
                              <w:rStyle w:val="PageNumber"/>
                            </w:rPr>
                            <w:fldChar w:fldCharType="begin"/>
                          </w:r>
                          <w:r w:rsidR="006F61C0">
                            <w:rPr>
                              <w:rStyle w:val="PageNumber"/>
                            </w:rPr>
                            <w:instrText xml:space="preserve"> PAGE </w:instrText>
                          </w:r>
                          <w:r>
                            <w:rPr>
                              <w:rStyle w:val="PageNumber"/>
                            </w:rPr>
                            <w:fldChar w:fldCharType="separate"/>
                          </w:r>
                          <w:r w:rsidR="006F61C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8B7E9" id="_x0000_t202" coordsize="21600,21600" o:spt="202" path="m,l,21600r21600,l21600,xe">
              <v:stroke joinstyle="miter"/>
              <v:path gradientshapeok="t" o:connecttype="rect"/>
            </v:shapetype>
            <v:shape id="Text Box 4" o:spid="_x0000_s1026" type="#_x0000_t202" style="position:absolute;left:0;text-align:left;margin-left:-54.35pt;margin-top:15.05pt;width: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" fillcolor="#ddd" stroked="f">
              <v:textbox inset="0,0,0,0">
                <w:txbxContent>
                  <w:p w14:paraId="02F41EAB" w14:textId="77777777" w:rsidR="00E93360" w:rsidRDefault="006F61C0">
                    <w:pPr>
                      <w:pStyle w:val="Heading2"/>
                      <w:jc w:val="center"/>
                      <w:rPr>
                        <w:rFonts w:ascii="Arial" w:hAnsi="Arial" w:cs="Arial"/>
                      </w:rPr>
                    </w:pPr>
                    <w:r>
                      <w:rPr>
                        <w:rFonts w:ascii="Arial" w:hAnsi="Arial" w:cs="Arial"/>
                      </w:rPr>
                      <w:t>A</w:t>
                    </w:r>
                  </w:p>
                  <w:p w14:paraId="6A49425C" w14:textId="77777777" w:rsidR="00E93360" w:rsidRDefault="006F61C0">
                    <w:pPr>
                      <w:jc w:val="center"/>
                      <w:rPr>
                        <w:rFonts w:ascii="Arial" w:hAnsi="Arial" w:cs="Arial"/>
                        <w:b/>
                        <w:bCs/>
                        <w:sz w:val="20"/>
                        <w:lang w:val="en-US"/>
                      </w:rPr>
                    </w:pPr>
                    <w:r>
                      <w:rPr>
                        <w:rFonts w:ascii="Arial" w:hAnsi="Arial" w:cs="Arial"/>
                        <w:b/>
                        <w:bCs/>
                        <w:lang w:val="en-US"/>
                      </w:rPr>
                      <w:t>1</w:t>
                    </w:r>
                  </w:p>
                  <w:p w14:paraId="1783C521" w14:textId="77777777" w:rsidR="00E93360" w:rsidRDefault="001D4248">
                    <w:pPr>
                      <w:jc w:val="center"/>
                      <w:rPr>
                        <w:rFonts w:ascii="Arial" w:hAnsi="Arial" w:cs="Arial"/>
                        <w:sz w:val="20"/>
                        <w:lang w:val="en-US"/>
                      </w:rPr>
                    </w:pPr>
                    <w:r>
                      <w:rPr>
                        <w:rStyle w:val="PageNumber"/>
                      </w:rPr>
                      <w:fldChar w:fldCharType="begin"/>
                    </w:r>
                    <w:r w:rsidR="006F61C0">
                      <w:rPr>
                        <w:rStyle w:val="PageNumber"/>
                      </w:rPr>
                      <w:instrText xml:space="preserve"> PAGE </w:instrText>
                    </w:r>
                    <w:r>
                      <w:rPr>
                        <w:rStyle w:val="PageNumber"/>
                      </w:rPr>
                      <w:fldChar w:fldCharType="separate"/>
                    </w:r>
                    <w:r w:rsidR="006F61C0">
                      <w:rPr>
                        <w:rStyle w:val="PageNumber"/>
                        <w:noProof/>
                      </w:rPr>
                      <w:t>2</w:t>
                    </w:r>
                    <w:r>
                      <w:rPr>
                        <w:rStyle w:val="PageNumber"/>
                      </w:rPr>
                      <w:fldChar w:fldCharType="end"/>
                    </w:r>
                  </w:p>
                </w:txbxContent>
              </v:textbox>
            </v:shape>
          </w:pict>
        </mc:Fallback>
      </mc:AlternateContent>
    </w:r>
  </w:p>
  <w:p w14:paraId="64C7B00E" w14:textId="77777777" w:rsidR="00E93360" w:rsidRDefault="00E93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4DA2" w14:textId="67D1C094" w:rsidR="00E93360" w:rsidRPr="00013FFA" w:rsidRDefault="00802D5A" w:rsidP="00802D5A">
    <w:pPr>
      <w:pBdr>
        <w:bottom w:val="single" w:sz="4" w:space="1" w:color="auto"/>
      </w:pBdr>
      <w:ind w:firstLine="0"/>
      <w:jc w:val="center"/>
      <w:rPr>
        <w:b/>
      </w:rPr>
    </w:pPr>
    <w:r>
      <w:rPr>
        <w:rFonts w:eastAsia="Andale Sans UI" w:cs="Times New Roman"/>
        <w:b/>
        <w:kern w:val="1"/>
        <w:szCs w:val="24"/>
      </w:rPr>
      <w:t>Политика за поверителност</w:t>
    </w:r>
    <w:r w:rsidR="00013FFA" w:rsidRPr="00013FFA">
      <w:rPr>
        <w:rFonts w:eastAsia="Andale Sans UI" w:cs="Times New Roman"/>
        <w:b/>
        <w:kern w:val="1"/>
        <w:szCs w:val="24"/>
      </w:rPr>
      <w:t xml:space="preserve"> на личните данни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84324"/>
    <w:multiLevelType w:val="multilevel"/>
    <w:tmpl w:val="EA6CD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7AD4BEE"/>
    <w:multiLevelType w:val="multilevel"/>
    <w:tmpl w:val="26CE0992"/>
    <w:lvl w:ilvl="0">
      <w:start w:val="1"/>
      <w:numFmt w:val="decimal"/>
      <w:lvlText w:val="%1"/>
      <w:lvlJc w:val="left"/>
      <w:pPr>
        <w:ind w:left="70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FB7AE0"/>
    <w:multiLevelType w:val="multilevel"/>
    <w:tmpl w:val="6AB071AA"/>
    <w:lvl w:ilvl="0">
      <w:start w:val="2"/>
      <w:numFmt w:val="decimal"/>
      <w:lvlText w:val="%1."/>
      <w:lvlJc w:val="left"/>
      <w:pPr>
        <w:ind w:left="360" w:hanging="360"/>
      </w:pPr>
      <w:rPr>
        <w:rFonts w:hint="default"/>
        <w:i w:val="0"/>
      </w:rPr>
    </w:lvl>
    <w:lvl w:ilvl="1">
      <w:start w:val="1"/>
      <w:numFmt w:val="decimal"/>
      <w:lvlText w:val="%1.%2."/>
      <w:lvlJc w:val="left"/>
      <w:pPr>
        <w:ind w:left="1782" w:hanging="360"/>
      </w:pPr>
      <w:rPr>
        <w:rFonts w:hint="default"/>
        <w:i w:val="0"/>
      </w:rPr>
    </w:lvl>
    <w:lvl w:ilvl="2">
      <w:start w:val="1"/>
      <w:numFmt w:val="decimal"/>
      <w:lvlText w:val="%1.%2.%3."/>
      <w:lvlJc w:val="left"/>
      <w:pPr>
        <w:ind w:left="3564" w:hanging="720"/>
      </w:pPr>
      <w:rPr>
        <w:rFonts w:hint="default"/>
        <w:i w:val="0"/>
      </w:rPr>
    </w:lvl>
    <w:lvl w:ilvl="3">
      <w:start w:val="1"/>
      <w:numFmt w:val="decimal"/>
      <w:lvlText w:val="%1.%2.%3.%4."/>
      <w:lvlJc w:val="left"/>
      <w:pPr>
        <w:ind w:left="4986" w:hanging="720"/>
      </w:pPr>
      <w:rPr>
        <w:rFonts w:hint="default"/>
        <w:i w:val="0"/>
      </w:rPr>
    </w:lvl>
    <w:lvl w:ilvl="4">
      <w:start w:val="1"/>
      <w:numFmt w:val="decimal"/>
      <w:lvlText w:val="%1.%2.%3.%4.%5."/>
      <w:lvlJc w:val="left"/>
      <w:pPr>
        <w:ind w:left="6768" w:hanging="1080"/>
      </w:pPr>
      <w:rPr>
        <w:rFonts w:hint="default"/>
        <w:i w:val="0"/>
      </w:rPr>
    </w:lvl>
    <w:lvl w:ilvl="5">
      <w:start w:val="1"/>
      <w:numFmt w:val="decimal"/>
      <w:lvlText w:val="%1.%2.%3.%4.%5.%6."/>
      <w:lvlJc w:val="left"/>
      <w:pPr>
        <w:ind w:left="8190" w:hanging="1080"/>
      </w:pPr>
      <w:rPr>
        <w:rFonts w:hint="default"/>
        <w:i w:val="0"/>
      </w:rPr>
    </w:lvl>
    <w:lvl w:ilvl="6">
      <w:start w:val="1"/>
      <w:numFmt w:val="decimal"/>
      <w:lvlText w:val="%1.%2.%3.%4.%5.%6.%7."/>
      <w:lvlJc w:val="left"/>
      <w:pPr>
        <w:ind w:left="9972" w:hanging="1440"/>
      </w:pPr>
      <w:rPr>
        <w:rFonts w:hint="default"/>
        <w:i w:val="0"/>
      </w:rPr>
    </w:lvl>
    <w:lvl w:ilvl="7">
      <w:start w:val="1"/>
      <w:numFmt w:val="decimal"/>
      <w:lvlText w:val="%1.%2.%3.%4.%5.%6.%7.%8."/>
      <w:lvlJc w:val="left"/>
      <w:pPr>
        <w:ind w:left="11394" w:hanging="1440"/>
      </w:pPr>
      <w:rPr>
        <w:rFonts w:hint="default"/>
        <w:i w:val="0"/>
      </w:rPr>
    </w:lvl>
    <w:lvl w:ilvl="8">
      <w:start w:val="1"/>
      <w:numFmt w:val="decimal"/>
      <w:lvlText w:val="%1.%2.%3.%4.%5.%6.%7.%8.%9."/>
      <w:lvlJc w:val="left"/>
      <w:pPr>
        <w:ind w:left="13176" w:hanging="1800"/>
      </w:pPr>
      <w:rPr>
        <w:rFonts w:hint="default"/>
        <w:i w:val="0"/>
      </w:rPr>
    </w:lvl>
  </w:abstractNum>
  <w:abstractNum w:abstractNumId="3" w15:restartNumberingAfterBreak="0">
    <w:nsid w:val="2CB96DCB"/>
    <w:multiLevelType w:val="multilevel"/>
    <w:tmpl w:val="9DB0082E"/>
    <w:lvl w:ilvl="0">
      <w:start w:val="3"/>
      <w:numFmt w:val="decimal"/>
      <w:lvlText w:val="%1."/>
      <w:lvlJc w:val="left"/>
      <w:pPr>
        <w:ind w:left="360" w:hanging="360"/>
      </w:pPr>
      <w:rPr>
        <w:rFonts w:hint="default"/>
      </w:rPr>
    </w:lvl>
    <w:lvl w:ilvl="1">
      <w:start w:val="2"/>
      <w:numFmt w:val="decimal"/>
      <w:lvlText w:val="%1.%2."/>
      <w:lvlJc w:val="left"/>
      <w:pPr>
        <w:ind w:left="1782"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4" w15:restartNumberingAfterBreak="0">
    <w:nsid w:val="4AA675DB"/>
    <w:multiLevelType w:val="multilevel"/>
    <w:tmpl w:val="2DBAA38A"/>
    <w:lvl w:ilvl="0">
      <w:start w:val="2"/>
      <w:numFmt w:val="decimal"/>
      <w:lvlText w:val="%1."/>
      <w:lvlJc w:val="left"/>
      <w:pPr>
        <w:ind w:left="360" w:hanging="360"/>
      </w:pPr>
      <w:rPr>
        <w:rFonts w:hint="default"/>
        <w:i w:val="0"/>
      </w:rPr>
    </w:lvl>
    <w:lvl w:ilvl="1">
      <w:start w:val="1"/>
      <w:numFmt w:val="decimal"/>
      <w:lvlText w:val="%1.%2."/>
      <w:lvlJc w:val="left"/>
      <w:pPr>
        <w:ind w:left="1422" w:hanging="360"/>
      </w:pPr>
      <w:rPr>
        <w:rFonts w:hint="default"/>
        <w:i w:val="0"/>
      </w:rPr>
    </w:lvl>
    <w:lvl w:ilvl="2">
      <w:start w:val="1"/>
      <w:numFmt w:val="decimal"/>
      <w:lvlText w:val="%1.%2.%3."/>
      <w:lvlJc w:val="left"/>
      <w:pPr>
        <w:ind w:left="2844" w:hanging="720"/>
      </w:pPr>
      <w:rPr>
        <w:rFonts w:hint="default"/>
        <w:i w:val="0"/>
      </w:rPr>
    </w:lvl>
    <w:lvl w:ilvl="3">
      <w:start w:val="1"/>
      <w:numFmt w:val="decimal"/>
      <w:lvlText w:val="%1.%2.%3.%4."/>
      <w:lvlJc w:val="left"/>
      <w:pPr>
        <w:ind w:left="3906" w:hanging="720"/>
      </w:pPr>
      <w:rPr>
        <w:rFonts w:hint="default"/>
        <w:i w:val="0"/>
      </w:rPr>
    </w:lvl>
    <w:lvl w:ilvl="4">
      <w:start w:val="1"/>
      <w:numFmt w:val="decimal"/>
      <w:lvlText w:val="%1.%2.%3.%4.%5."/>
      <w:lvlJc w:val="left"/>
      <w:pPr>
        <w:ind w:left="5328" w:hanging="1080"/>
      </w:pPr>
      <w:rPr>
        <w:rFonts w:hint="default"/>
        <w:i w:val="0"/>
      </w:rPr>
    </w:lvl>
    <w:lvl w:ilvl="5">
      <w:start w:val="1"/>
      <w:numFmt w:val="decimal"/>
      <w:lvlText w:val="%1.%2.%3.%4.%5.%6."/>
      <w:lvlJc w:val="left"/>
      <w:pPr>
        <w:ind w:left="6390" w:hanging="1080"/>
      </w:pPr>
      <w:rPr>
        <w:rFonts w:hint="default"/>
        <w:i w:val="0"/>
      </w:rPr>
    </w:lvl>
    <w:lvl w:ilvl="6">
      <w:start w:val="1"/>
      <w:numFmt w:val="decimal"/>
      <w:lvlText w:val="%1.%2.%3.%4.%5.%6.%7."/>
      <w:lvlJc w:val="left"/>
      <w:pPr>
        <w:ind w:left="7812" w:hanging="1440"/>
      </w:pPr>
      <w:rPr>
        <w:rFonts w:hint="default"/>
        <w:i w:val="0"/>
      </w:rPr>
    </w:lvl>
    <w:lvl w:ilvl="7">
      <w:start w:val="1"/>
      <w:numFmt w:val="decimal"/>
      <w:lvlText w:val="%1.%2.%3.%4.%5.%6.%7.%8."/>
      <w:lvlJc w:val="left"/>
      <w:pPr>
        <w:ind w:left="8874" w:hanging="1440"/>
      </w:pPr>
      <w:rPr>
        <w:rFonts w:hint="default"/>
        <w:i w:val="0"/>
      </w:rPr>
    </w:lvl>
    <w:lvl w:ilvl="8">
      <w:start w:val="1"/>
      <w:numFmt w:val="decimal"/>
      <w:lvlText w:val="%1.%2.%3.%4.%5.%6.%7.%8.%9."/>
      <w:lvlJc w:val="left"/>
      <w:pPr>
        <w:ind w:left="10296" w:hanging="1800"/>
      </w:pPr>
      <w:rPr>
        <w:rFonts w:hint="default"/>
        <w:i w:val="0"/>
      </w:rPr>
    </w:lvl>
  </w:abstractNum>
  <w:abstractNum w:abstractNumId="5" w15:restartNumberingAfterBreak="0">
    <w:nsid w:val="63207C51"/>
    <w:multiLevelType w:val="multilevel"/>
    <w:tmpl w:val="F82659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73A7223"/>
    <w:multiLevelType w:val="hybridMultilevel"/>
    <w:tmpl w:val="F99C7A7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7" w15:restartNumberingAfterBreak="0">
    <w:nsid w:val="7F4833B2"/>
    <w:multiLevelType w:val="multilevel"/>
    <w:tmpl w:val="613473C6"/>
    <w:lvl w:ilvl="0">
      <w:start w:val="1"/>
      <w:numFmt w:val="decimal"/>
      <w:lvlText w:val="%1."/>
      <w:lvlJc w:val="left"/>
      <w:pPr>
        <w:ind w:left="1062" w:hanging="360"/>
      </w:pPr>
      <w:rPr>
        <w:rFonts w:hint="default"/>
      </w:rPr>
    </w:lvl>
    <w:lvl w:ilvl="1">
      <w:start w:val="1"/>
      <w:numFmt w:val="decimal"/>
      <w:isLgl/>
      <w:lvlText w:val="%1.%2."/>
      <w:lvlJc w:val="left"/>
      <w:pPr>
        <w:ind w:left="1062" w:hanging="360"/>
      </w:pPr>
      <w:rPr>
        <w:rFonts w:hint="default"/>
        <w:i w:val="0"/>
      </w:rPr>
    </w:lvl>
    <w:lvl w:ilvl="2">
      <w:start w:val="1"/>
      <w:numFmt w:val="decimal"/>
      <w:isLgl/>
      <w:lvlText w:val="%1.%2.%3."/>
      <w:lvlJc w:val="left"/>
      <w:pPr>
        <w:ind w:left="1422" w:hanging="720"/>
      </w:pPr>
      <w:rPr>
        <w:rFonts w:hint="default"/>
        <w:i w:val="0"/>
      </w:rPr>
    </w:lvl>
    <w:lvl w:ilvl="3">
      <w:start w:val="1"/>
      <w:numFmt w:val="decimal"/>
      <w:isLgl/>
      <w:lvlText w:val="%1.%2.%3.%4."/>
      <w:lvlJc w:val="left"/>
      <w:pPr>
        <w:ind w:left="1422" w:hanging="720"/>
      </w:pPr>
      <w:rPr>
        <w:rFonts w:hint="default"/>
        <w:i w:val="0"/>
      </w:rPr>
    </w:lvl>
    <w:lvl w:ilvl="4">
      <w:start w:val="1"/>
      <w:numFmt w:val="decimal"/>
      <w:isLgl/>
      <w:lvlText w:val="%1.%2.%3.%4.%5."/>
      <w:lvlJc w:val="left"/>
      <w:pPr>
        <w:ind w:left="1782" w:hanging="1080"/>
      </w:pPr>
      <w:rPr>
        <w:rFonts w:hint="default"/>
        <w:i w:val="0"/>
      </w:rPr>
    </w:lvl>
    <w:lvl w:ilvl="5">
      <w:start w:val="1"/>
      <w:numFmt w:val="decimal"/>
      <w:isLgl/>
      <w:lvlText w:val="%1.%2.%3.%4.%5.%6."/>
      <w:lvlJc w:val="left"/>
      <w:pPr>
        <w:ind w:left="1782" w:hanging="1080"/>
      </w:pPr>
      <w:rPr>
        <w:rFonts w:hint="default"/>
        <w:i w:val="0"/>
      </w:rPr>
    </w:lvl>
    <w:lvl w:ilvl="6">
      <w:start w:val="1"/>
      <w:numFmt w:val="decimal"/>
      <w:isLgl/>
      <w:lvlText w:val="%1.%2.%3.%4.%5.%6.%7."/>
      <w:lvlJc w:val="left"/>
      <w:pPr>
        <w:ind w:left="2142" w:hanging="1440"/>
      </w:pPr>
      <w:rPr>
        <w:rFonts w:hint="default"/>
        <w:i w:val="0"/>
      </w:rPr>
    </w:lvl>
    <w:lvl w:ilvl="7">
      <w:start w:val="1"/>
      <w:numFmt w:val="decimal"/>
      <w:isLgl/>
      <w:lvlText w:val="%1.%2.%3.%4.%5.%6.%7.%8."/>
      <w:lvlJc w:val="left"/>
      <w:pPr>
        <w:ind w:left="2142" w:hanging="1440"/>
      </w:pPr>
      <w:rPr>
        <w:rFonts w:hint="default"/>
        <w:i w:val="0"/>
      </w:rPr>
    </w:lvl>
    <w:lvl w:ilvl="8">
      <w:start w:val="1"/>
      <w:numFmt w:val="decimal"/>
      <w:isLgl/>
      <w:lvlText w:val="%1.%2.%3.%4.%5.%6.%7.%8.%9."/>
      <w:lvlJc w:val="left"/>
      <w:pPr>
        <w:ind w:left="2502" w:hanging="1800"/>
      </w:pPr>
      <w:rPr>
        <w:rFonts w:hint="default"/>
        <w:i w:val="0"/>
      </w:rPr>
    </w:lvl>
  </w:abstractNum>
  <w:num w:numId="1">
    <w:abstractNumId w:val="6"/>
  </w:num>
  <w:num w:numId="2">
    <w:abstractNumId w:val="1"/>
  </w:num>
  <w:num w:numId="3">
    <w:abstractNumId w:val="7"/>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xportToHTMLPath" w:val="N:\raabe\doc\Normativna_uredba\Zakoni\ZBNZOK.html"/>
  </w:docVars>
  <w:rsids>
    <w:rsidRoot w:val="00E67882"/>
    <w:rsid w:val="00013FFA"/>
    <w:rsid w:val="00107BEF"/>
    <w:rsid w:val="001B3B39"/>
    <w:rsid w:val="001D4248"/>
    <w:rsid w:val="001F5E8C"/>
    <w:rsid w:val="002831DD"/>
    <w:rsid w:val="0029002A"/>
    <w:rsid w:val="002F778A"/>
    <w:rsid w:val="003024CE"/>
    <w:rsid w:val="0038496D"/>
    <w:rsid w:val="003B5A50"/>
    <w:rsid w:val="00423A3F"/>
    <w:rsid w:val="00455716"/>
    <w:rsid w:val="004767F8"/>
    <w:rsid w:val="004A597E"/>
    <w:rsid w:val="004D21A8"/>
    <w:rsid w:val="00563AE8"/>
    <w:rsid w:val="00593023"/>
    <w:rsid w:val="005E5200"/>
    <w:rsid w:val="0064018A"/>
    <w:rsid w:val="006425B7"/>
    <w:rsid w:val="00670AD5"/>
    <w:rsid w:val="006C1A83"/>
    <w:rsid w:val="006E7463"/>
    <w:rsid w:val="006F61C0"/>
    <w:rsid w:val="007C4CDC"/>
    <w:rsid w:val="007E436E"/>
    <w:rsid w:val="007E5CDF"/>
    <w:rsid w:val="00802D5A"/>
    <w:rsid w:val="0082010B"/>
    <w:rsid w:val="008431AE"/>
    <w:rsid w:val="008A41A8"/>
    <w:rsid w:val="0091764D"/>
    <w:rsid w:val="0092040F"/>
    <w:rsid w:val="00941A31"/>
    <w:rsid w:val="009671CD"/>
    <w:rsid w:val="00993DC2"/>
    <w:rsid w:val="009A3DB3"/>
    <w:rsid w:val="009F1708"/>
    <w:rsid w:val="00A014ED"/>
    <w:rsid w:val="00A52AE4"/>
    <w:rsid w:val="00A63D09"/>
    <w:rsid w:val="00A75620"/>
    <w:rsid w:val="00AF1A49"/>
    <w:rsid w:val="00B7405E"/>
    <w:rsid w:val="00C408AD"/>
    <w:rsid w:val="00C727F3"/>
    <w:rsid w:val="00D60900"/>
    <w:rsid w:val="00E00A21"/>
    <w:rsid w:val="00E67882"/>
    <w:rsid w:val="00E93360"/>
    <w:rsid w:val="00F06848"/>
    <w:rsid w:val="00F246B8"/>
    <w:rsid w:val="00F26DC7"/>
    <w:rsid w:val="00FA2C2B"/>
    <w:rsid w:val="00FA69EA"/>
    <w:rsid w:val="00FF0EA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17A110B1"/>
  <w15:docId w15:val="{7E21CB13-EAB3-49B9-9173-C69ED22B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D5"/>
    <w:pPr>
      <w:spacing w:after="200" w:line="360" w:lineRule="auto"/>
      <w:ind w:firstLine="706"/>
      <w:jc w:val="both"/>
    </w:pPr>
    <w:rPr>
      <w:rFonts w:eastAsiaTheme="minorHAnsi" w:cstheme="minorBidi"/>
      <w:sz w:val="24"/>
      <w:szCs w:val="22"/>
      <w:lang w:eastAsia="en-US"/>
    </w:rPr>
  </w:style>
  <w:style w:type="paragraph" w:styleId="Heading1">
    <w:name w:val="heading 1"/>
    <w:basedOn w:val="Normal"/>
    <w:next w:val="Normal"/>
    <w:link w:val="Heading1Char"/>
    <w:uiPriority w:val="9"/>
    <w:qFormat/>
    <w:pPr>
      <w:keepNext/>
      <w:widowControl w:val="0"/>
      <w:autoSpaceDE w:val="0"/>
      <w:autoSpaceDN w:val="0"/>
      <w:adjustRightInd w:val="0"/>
      <w:outlineLvl w:val="0"/>
    </w:pPr>
    <w:rPr>
      <w:b/>
      <w:bCs/>
      <w:caps/>
      <w:szCs w:val="20"/>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6F61C0"/>
    <w:pPr>
      <w:keepNext/>
      <w:keepLines/>
      <w:spacing w:before="40" w:after="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F61C0"/>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F61C0"/>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F61C0"/>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F61C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61C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pBdr>
        <w:bottom w:val="single" w:sz="4" w:space="1" w:color="auto"/>
      </w:pBdr>
      <w:jc w:val="center"/>
    </w:pPr>
    <w:rPr>
      <w:b/>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rPr>
      <w:lang w:val="bg-BG"/>
    </w:rPr>
  </w:style>
  <w:style w:type="paragraph" w:styleId="BodyText">
    <w:name w:val="Body Text"/>
    <w:semiHidden/>
    <w:pPr>
      <w:autoSpaceDE w:val="0"/>
      <w:autoSpaceDN w:val="0"/>
      <w:adjustRightInd w:val="0"/>
      <w:spacing w:line="300" w:lineRule="exact"/>
      <w:ind w:firstLine="397"/>
      <w:jc w:val="both"/>
    </w:pPr>
    <w:rPr>
      <w:bCs/>
      <w:sz w:val="24"/>
      <w:lang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47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F61C0"/>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6F61C0"/>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6F61C0"/>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6F61C0"/>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6F61C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F61C0"/>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6F61C0"/>
    <w:pPr>
      <w:ind w:left="720"/>
      <w:contextualSpacing/>
    </w:pPr>
  </w:style>
  <w:style w:type="character" w:customStyle="1" w:styleId="Heading1Char">
    <w:name w:val="Heading 1 Char"/>
    <w:basedOn w:val="DefaultParagraphFont"/>
    <w:link w:val="Heading1"/>
    <w:uiPriority w:val="9"/>
    <w:rsid w:val="006F61C0"/>
    <w:rPr>
      <w:b/>
      <w:bCs/>
      <w:caps/>
      <w:sz w:val="24"/>
      <w:lang w:eastAsia="en-US"/>
    </w:rPr>
  </w:style>
  <w:style w:type="character" w:customStyle="1" w:styleId="Heading2Char">
    <w:name w:val="Heading 2 Char"/>
    <w:basedOn w:val="DefaultParagraphFont"/>
    <w:link w:val="Heading2"/>
    <w:uiPriority w:val="9"/>
    <w:rsid w:val="006F61C0"/>
    <w:rPr>
      <w:b/>
      <w:bCs/>
      <w:sz w:val="24"/>
      <w:szCs w:val="24"/>
      <w:lang w:eastAsia="en-US"/>
    </w:rPr>
  </w:style>
  <w:style w:type="character" w:styleId="CommentReference">
    <w:name w:val="annotation reference"/>
    <w:basedOn w:val="DefaultParagraphFont"/>
    <w:uiPriority w:val="99"/>
    <w:semiHidden/>
    <w:unhideWhenUsed/>
    <w:rsid w:val="005E5200"/>
    <w:rPr>
      <w:sz w:val="16"/>
      <w:szCs w:val="16"/>
    </w:rPr>
  </w:style>
  <w:style w:type="paragraph" w:styleId="CommentText">
    <w:name w:val="annotation text"/>
    <w:basedOn w:val="Normal"/>
    <w:link w:val="CommentTextChar"/>
    <w:uiPriority w:val="99"/>
    <w:semiHidden/>
    <w:unhideWhenUsed/>
    <w:rsid w:val="005E5200"/>
    <w:pPr>
      <w:spacing w:line="240" w:lineRule="auto"/>
    </w:pPr>
    <w:rPr>
      <w:sz w:val="20"/>
      <w:szCs w:val="20"/>
    </w:rPr>
  </w:style>
  <w:style w:type="character" w:customStyle="1" w:styleId="CommentTextChar">
    <w:name w:val="Comment Text Char"/>
    <w:basedOn w:val="DefaultParagraphFont"/>
    <w:link w:val="CommentText"/>
    <w:uiPriority w:val="99"/>
    <w:semiHidden/>
    <w:rsid w:val="005E5200"/>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5E5200"/>
    <w:rPr>
      <w:b/>
      <w:bCs/>
    </w:rPr>
  </w:style>
  <w:style w:type="character" w:customStyle="1" w:styleId="CommentSubjectChar">
    <w:name w:val="Comment Subject Char"/>
    <w:basedOn w:val="CommentTextChar"/>
    <w:link w:val="CommentSubject"/>
    <w:uiPriority w:val="99"/>
    <w:semiHidden/>
    <w:rsid w:val="005E5200"/>
    <w:rPr>
      <w:rFonts w:eastAsiaTheme="minorHAnsi" w:cstheme="minorBidi"/>
      <w:b/>
      <w:bCs/>
      <w:lang w:eastAsia="en-US"/>
    </w:rPr>
  </w:style>
  <w:style w:type="paragraph" w:styleId="BalloonText">
    <w:name w:val="Balloon Text"/>
    <w:basedOn w:val="Normal"/>
    <w:link w:val="BalloonTextChar"/>
    <w:uiPriority w:val="99"/>
    <w:semiHidden/>
    <w:unhideWhenUsed/>
    <w:rsid w:val="005E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0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tr-b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ftr-b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C716-7CC6-4363-8993-407C8CE7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1704</Words>
  <Characters>10232</Characters>
  <Application>Microsoft Office Word</Application>
  <DocSecurity>0</DocSecurity>
  <Lines>85</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Съобщение за неприкосновеност на личните данни</vt:lpstr>
      <vt:lpstr>Съобщение за неприкосновеност на личните данни</vt:lpstr>
    </vt:vector>
  </TitlesOfParts>
  <Company>Hewlett-Packard Company</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Съобщение за неприкосновеност на личните данни</dc:title>
  <dc:creator>Elinka Rashkova</dc:creator>
  <cp:lastModifiedBy>Петя Донова</cp:lastModifiedBy>
  <cp:revision>7</cp:revision>
  <cp:lastPrinted>2006-06-02T06:19:00Z</cp:lastPrinted>
  <dcterms:created xsi:type="dcterms:W3CDTF">2018-08-29T08:22:00Z</dcterms:created>
  <dcterms:modified xsi:type="dcterms:W3CDTF">2020-01-13T14:14:00Z</dcterms:modified>
</cp:coreProperties>
</file>